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-PRIMAR-</w:t>
      </w:r>
    </w:p>
    <w:p w:rsidR="004A4EC0" w:rsidRPr="00FA659F" w:rsidRDefault="004A4EC0" w:rsidP="004A4EC0">
      <w:pPr>
        <w:rPr>
          <w:b/>
          <w:lang w:val="ro-RO"/>
        </w:rPr>
      </w:pPr>
      <w:r>
        <w:rPr>
          <w:b/>
          <w:lang w:val="ro-RO"/>
        </w:rPr>
        <w:t>Nr. -------/----------------------;</w:t>
      </w:r>
    </w:p>
    <w:p w:rsidR="004A4EC0" w:rsidRDefault="00B133CA" w:rsidP="004A4EC0">
      <w:pPr>
        <w:jc w:val="center"/>
        <w:rPr>
          <w:b/>
          <w:lang w:val="ro-RO"/>
        </w:rPr>
      </w:pPr>
      <w:r>
        <w:rPr>
          <w:b/>
          <w:lang w:val="ro-RO"/>
        </w:rPr>
        <w:t>PROIECT DE HOTARARE</w:t>
      </w:r>
    </w:p>
    <w:p w:rsidR="004A4EC0" w:rsidRDefault="00B133CA" w:rsidP="00B133CA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 xml:space="preserve">icarii 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 xml:space="preserve">ului </w:t>
      </w:r>
      <w:r w:rsidR="005C0DD2">
        <w:rPr>
          <w:b/>
          <w:lang w:val="ro-RO"/>
        </w:rPr>
        <w:t xml:space="preserve"> local pe </w:t>
      </w:r>
      <w:r w:rsidR="006E1832">
        <w:rPr>
          <w:b/>
          <w:lang w:val="ro-RO"/>
        </w:rPr>
        <w:t xml:space="preserve"> luna septembrie</w:t>
      </w:r>
      <w:r w:rsidR="00E95CE3">
        <w:rPr>
          <w:b/>
          <w:lang w:val="ro-RO"/>
        </w:rPr>
        <w:t xml:space="preserve"> anul 2022</w:t>
      </w:r>
    </w:p>
    <w:p w:rsidR="00E95CE3" w:rsidRDefault="00E95CE3" w:rsidP="004A4EC0">
      <w:pPr>
        <w:jc w:val="center"/>
        <w:rPr>
          <w:b/>
          <w:lang w:val="ro-RO"/>
        </w:rPr>
      </w:pPr>
    </w:p>
    <w:p w:rsidR="004A4EC0" w:rsidRDefault="00B133CA" w:rsidP="004A4EC0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4A4EC0">
        <w:rPr>
          <w:b/>
          <w:lang w:val="ro-RO"/>
        </w:rPr>
        <w:t>Primarul comunei Gura Ialomitei, judetul Ialomita;</w:t>
      </w:r>
    </w:p>
    <w:p w:rsidR="004A4EC0" w:rsidRDefault="00B133CA" w:rsidP="004A4EC0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4A4EC0" w:rsidRPr="00FA659F">
        <w:rPr>
          <w:b/>
          <w:lang w:val="ro-RO"/>
        </w:rPr>
        <w:t>Avand in vedere ;</w:t>
      </w:r>
    </w:p>
    <w:p w:rsidR="005C0DD2" w:rsidRPr="00FA659F" w:rsidRDefault="006E1832" w:rsidP="004A4EC0">
      <w:pPr>
        <w:rPr>
          <w:b/>
          <w:lang w:val="ro-RO"/>
        </w:rPr>
      </w:pPr>
      <w:r>
        <w:rPr>
          <w:b/>
          <w:lang w:val="ro-RO"/>
        </w:rPr>
        <w:t>-art. 49, alin. (4</w:t>
      </w:r>
      <w:r w:rsidR="005C0DD2">
        <w:rPr>
          <w:b/>
          <w:lang w:val="ro-RO"/>
        </w:rPr>
        <w:t>) din Legea nr. 273/2006, cu modificarile si completarile ulterioare;</w:t>
      </w:r>
    </w:p>
    <w:p w:rsidR="004A4EC0" w:rsidRDefault="004A4EC0" w:rsidP="004A4EC0">
      <w:pPr>
        <w:jc w:val="both"/>
        <w:rPr>
          <w:b/>
          <w:lang w:val="ro-RO"/>
        </w:rPr>
      </w:pPr>
      <w:r w:rsidRPr="00FA659F">
        <w:rPr>
          <w:b/>
          <w:lang w:val="ro-RO"/>
        </w:rPr>
        <w:t>-</w:t>
      </w:r>
      <w:r>
        <w:rPr>
          <w:b/>
          <w:lang w:val="ro-RO"/>
        </w:rPr>
        <w:t>necesitatile ce s-au ivit ;</w:t>
      </w:r>
    </w:p>
    <w:p w:rsidR="00B133CA" w:rsidRDefault="00B133CA" w:rsidP="004A4EC0">
      <w:pPr>
        <w:jc w:val="both"/>
        <w:rPr>
          <w:b/>
          <w:lang w:val="ro-RO"/>
        </w:rPr>
      </w:pPr>
      <w:r>
        <w:rPr>
          <w:b/>
          <w:lang w:val="ro-RO"/>
        </w:rPr>
        <w:t>-referat contabil nr. 4029/09 09 2022;</w:t>
      </w:r>
    </w:p>
    <w:p w:rsidR="00B133CA" w:rsidRDefault="00B133CA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temeiul art. 136 din O.U.G. nr. 57/2019 privind Codul administrativ, cu modificarile si completarile ulterioare;</w:t>
      </w:r>
    </w:p>
    <w:p w:rsidR="004A4EC0" w:rsidRDefault="004A4EC0" w:rsidP="00B133CA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4A4EC0" w:rsidRDefault="00B133CA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Art. 1 A</w:t>
      </w:r>
      <w:r w:rsidR="004A4EC0">
        <w:rPr>
          <w:b/>
          <w:lang w:val="ro-RO"/>
        </w:rPr>
        <w:t xml:space="preserve">probarea rectificarii </w:t>
      </w:r>
      <w:r w:rsidR="005C0DD2">
        <w:rPr>
          <w:b/>
          <w:lang w:val="ro-RO"/>
        </w:rPr>
        <w:t xml:space="preserve">bugetului local pe </w:t>
      </w:r>
      <w:r w:rsidR="007002B3">
        <w:rPr>
          <w:b/>
          <w:lang w:val="ro-RO"/>
        </w:rPr>
        <w:t xml:space="preserve">luna septembrie </w:t>
      </w:r>
      <w:r w:rsidR="004A4EC0">
        <w:rPr>
          <w:b/>
          <w:lang w:val="ro-RO"/>
        </w:rPr>
        <w:t>anul 2022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7002B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5C0D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7002B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4A4EC0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2175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2262,68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874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961,68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-24</w:t>
            </w:r>
            <w:r w:rsidR="000B4084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-24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4551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4638,68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377,68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-3,32</w:t>
            </w: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</w:p>
        </w:tc>
        <w:tc>
          <w:tcPr>
            <w:tcW w:w="1530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-7</w:t>
            </w: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</w:t>
            </w: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922E79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4A4EC0"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4A4EC0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C45D9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106A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5207D8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106A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4551</w:t>
            </w:r>
          </w:p>
        </w:tc>
        <w:tc>
          <w:tcPr>
            <w:tcW w:w="1530" w:type="dxa"/>
          </w:tcPr>
          <w:p w:rsidR="004A4EC0" w:rsidRDefault="00106A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87,68</w:t>
            </w:r>
          </w:p>
        </w:tc>
        <w:tc>
          <w:tcPr>
            <w:tcW w:w="1368" w:type="dxa"/>
          </w:tcPr>
          <w:p w:rsidR="004A4EC0" w:rsidRDefault="00106A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4638,68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645D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645D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645D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45D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</w:t>
            </w:r>
            <w:r w:rsidR="00BA0A5C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2540</w:t>
            </w:r>
          </w:p>
        </w:tc>
      </w:tr>
    </w:tbl>
    <w:p w:rsidR="000B4084" w:rsidRPr="00B133CA" w:rsidRDefault="00B133CA">
      <w:pPr>
        <w:rPr>
          <w:b/>
        </w:rPr>
      </w:pPr>
      <w:r w:rsidRPr="00B133CA">
        <w:rPr>
          <w:b/>
        </w:rPr>
        <w:t>INITIATOR PROIECT DE HOTARARE                                          AVIZAT</w:t>
      </w:r>
    </w:p>
    <w:p w:rsidR="00B133CA" w:rsidRPr="00B133CA" w:rsidRDefault="00B133CA">
      <w:pPr>
        <w:rPr>
          <w:b/>
        </w:rPr>
      </w:pPr>
      <w:r w:rsidRPr="00B133CA">
        <w:rPr>
          <w:b/>
        </w:rPr>
        <w:t>PRIMAR                                                                                        SECRETAR GENERAL</w:t>
      </w:r>
    </w:p>
    <w:p w:rsidR="00B133CA" w:rsidRPr="00B133CA" w:rsidRDefault="00B133CA">
      <w:pPr>
        <w:rPr>
          <w:b/>
        </w:rPr>
      </w:pPr>
      <w:r w:rsidRPr="00B133CA">
        <w:rPr>
          <w:b/>
        </w:rPr>
        <w:t>BISERICA NIC</w:t>
      </w:r>
      <w:bookmarkStart w:id="0" w:name="_GoBack"/>
      <w:bookmarkEnd w:id="0"/>
      <w:r w:rsidRPr="00B133CA">
        <w:rPr>
          <w:b/>
        </w:rPr>
        <w:t>U                                                                            IVASCU STEFANA</w:t>
      </w:r>
    </w:p>
    <w:sectPr w:rsidR="00B133CA" w:rsidRPr="00B1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106A04"/>
    <w:rsid w:val="00387456"/>
    <w:rsid w:val="00457A7C"/>
    <w:rsid w:val="00476945"/>
    <w:rsid w:val="00491E90"/>
    <w:rsid w:val="004A4EC0"/>
    <w:rsid w:val="004E5E5A"/>
    <w:rsid w:val="004F4C6D"/>
    <w:rsid w:val="005207D8"/>
    <w:rsid w:val="005C0DD2"/>
    <w:rsid w:val="00645D4A"/>
    <w:rsid w:val="006516A4"/>
    <w:rsid w:val="00657468"/>
    <w:rsid w:val="00691137"/>
    <w:rsid w:val="006E1832"/>
    <w:rsid w:val="007002B3"/>
    <w:rsid w:val="0073785D"/>
    <w:rsid w:val="00775CBD"/>
    <w:rsid w:val="00782631"/>
    <w:rsid w:val="00786B44"/>
    <w:rsid w:val="00922E79"/>
    <w:rsid w:val="00A07E62"/>
    <w:rsid w:val="00AC7284"/>
    <w:rsid w:val="00B01304"/>
    <w:rsid w:val="00B0203C"/>
    <w:rsid w:val="00B133CA"/>
    <w:rsid w:val="00B142E0"/>
    <w:rsid w:val="00BA0A5C"/>
    <w:rsid w:val="00C36C36"/>
    <w:rsid w:val="00C45D93"/>
    <w:rsid w:val="00CA6535"/>
    <w:rsid w:val="00CD31B2"/>
    <w:rsid w:val="00D24E27"/>
    <w:rsid w:val="00D25016"/>
    <w:rsid w:val="00D91E66"/>
    <w:rsid w:val="00DF6C3D"/>
    <w:rsid w:val="00E7018F"/>
    <w:rsid w:val="00E80423"/>
    <w:rsid w:val="00E95CE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2022-09-12T07:33:00Z</cp:lastPrinted>
  <dcterms:created xsi:type="dcterms:W3CDTF">2022-09-12T07:49:00Z</dcterms:created>
  <dcterms:modified xsi:type="dcterms:W3CDTF">2022-09-12T08:07:00Z</dcterms:modified>
</cp:coreProperties>
</file>