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F7487D">
        <w:rPr>
          <w:b/>
          <w:lang w:val="ro-RO"/>
        </w:rPr>
        <w:t>o</w:t>
      </w:r>
      <w:r w:rsidR="00C52469">
        <w:rPr>
          <w:b/>
          <w:lang w:val="ro-RO"/>
        </w:rPr>
        <w:t>amn</w:t>
      </w:r>
      <w:r w:rsidR="0042266F">
        <w:rPr>
          <w:b/>
          <w:lang w:val="ro-RO"/>
        </w:rPr>
        <w:t>ei URETU IONELA</w:t>
      </w:r>
      <w:r w:rsidR="00C52469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C91335">
        <w:rPr>
          <w:b/>
          <w:lang w:val="ro-RO"/>
        </w:rPr>
        <w:t>a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C52469">
        <w:rPr>
          <w:b/>
          <w:lang w:val="ro-RO"/>
        </w:rPr>
        <w:t xml:space="preserve"> asistent pe</w:t>
      </w:r>
      <w:r w:rsidR="00C91335">
        <w:rPr>
          <w:b/>
          <w:lang w:val="ro-RO"/>
        </w:rPr>
        <w:t xml:space="preserve">rsonal </w:t>
      </w:r>
      <w:r w:rsidR="00C52469">
        <w:rPr>
          <w:b/>
          <w:lang w:val="ro-RO"/>
        </w:rPr>
        <w:t xml:space="preserve"> </w:t>
      </w:r>
      <w:r w:rsidR="00A80912">
        <w:rPr>
          <w:b/>
          <w:lang w:val="ro-RO"/>
        </w:rPr>
        <w:t xml:space="preserve">, gradatia 3 </w:t>
      </w:r>
      <w:r w:rsidR="00C52469">
        <w:rPr>
          <w:b/>
          <w:lang w:val="ro-RO"/>
        </w:rPr>
        <w:t xml:space="preserve">al copilului </w:t>
      </w:r>
      <w:r w:rsidRPr="00072176">
        <w:rPr>
          <w:b/>
          <w:lang w:val="ro-RO"/>
        </w:rPr>
        <w:t xml:space="preserve">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42266F">
        <w:rPr>
          <w:b/>
          <w:lang w:val="ro-RO"/>
        </w:rPr>
        <w:t xml:space="preserve"> COSTEA COSMIN MIHAI 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A80912" w:rsidRPr="00A80912" w:rsidRDefault="00A80912" w:rsidP="00F82FD2">
      <w:pPr>
        <w:rPr>
          <w:b/>
          <w:sz w:val="24"/>
          <w:szCs w:val="24"/>
          <w:lang w:val="ro-RO"/>
        </w:rPr>
      </w:pPr>
      <w:r w:rsidRPr="00A80912">
        <w:rPr>
          <w:b/>
          <w:sz w:val="24"/>
          <w:szCs w:val="24"/>
          <w:lang w:val="ro-RO"/>
        </w:rPr>
        <w:t>-prevederile Hotararii Guvernului nr. 900/2023 pentru stabilirea salariului de baza minim brut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A80912" w:rsidRDefault="00263CB3" w:rsidP="00F82FD2">
      <w:pPr>
        <w:rPr>
          <w:b/>
          <w:i/>
          <w:lang w:val="ro-RO"/>
        </w:rPr>
      </w:pPr>
      <w:r w:rsidRPr="00A80912">
        <w:rPr>
          <w:b/>
          <w:i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A80912">
        <w:rPr>
          <w:b/>
          <w:i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</w:t>
      </w:r>
      <w:r w:rsidR="002B6705">
        <w:rPr>
          <w:b/>
          <w:lang w:val="ro-RO"/>
        </w:rPr>
        <w:t xml:space="preserve"> art. 10;</w:t>
      </w:r>
      <w:r>
        <w:rPr>
          <w:b/>
          <w:lang w:val="ro-RO"/>
        </w:rPr>
        <w:t xml:space="preserve">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</w:t>
      </w:r>
      <w:r w:rsidR="00A80912">
        <w:rPr>
          <w:b/>
          <w:lang w:val="ro-RO"/>
        </w:rPr>
        <w:t xml:space="preserve"> </w:t>
      </w:r>
      <w:r w:rsidR="0042266F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A80912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42266F">
        <w:rPr>
          <w:b/>
          <w:lang w:val="ro-RO"/>
        </w:rPr>
        <w:t>oamnei URETU IONELA</w:t>
      </w:r>
      <w:r w:rsidR="00C52469">
        <w:rPr>
          <w:b/>
          <w:lang w:val="ro-RO"/>
        </w:rPr>
        <w:t xml:space="preserve"> </w:t>
      </w:r>
      <w:r w:rsidR="003C273D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42266F">
        <w:rPr>
          <w:b/>
          <w:lang w:val="ro-RO"/>
        </w:rPr>
        <w:t xml:space="preserve">, asistent personal , gradatia 3 al copilului </w:t>
      </w:r>
      <w:r w:rsidR="00FE43CA">
        <w:rPr>
          <w:b/>
          <w:lang w:val="ro-RO"/>
        </w:rPr>
        <w:t xml:space="preserve"> cu handicap</w:t>
      </w:r>
      <w:r w:rsidR="004F3423">
        <w:rPr>
          <w:b/>
          <w:lang w:val="ro-RO"/>
        </w:rPr>
        <w:t xml:space="preserve"> grav </w:t>
      </w:r>
      <w:r w:rsidR="0042266F">
        <w:rPr>
          <w:b/>
          <w:lang w:val="ro-RO"/>
        </w:rPr>
        <w:t xml:space="preserve">COSTEA COSMIN MIHAI 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7676EC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227E34">
        <w:rPr>
          <w:b/>
          <w:i/>
          <w:lang w:val="ro-RO"/>
        </w:rPr>
        <w:t>la 3</w:t>
      </w:r>
      <w:r w:rsidR="00A80912">
        <w:rPr>
          <w:b/>
          <w:i/>
          <w:lang w:val="ro-RO"/>
        </w:rPr>
        <w:t xml:space="preserve">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7676EC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13746B"/>
    <w:rsid w:val="001A4CB4"/>
    <w:rsid w:val="00227E34"/>
    <w:rsid w:val="00263CB3"/>
    <w:rsid w:val="00267E7A"/>
    <w:rsid w:val="002B6705"/>
    <w:rsid w:val="002C7B01"/>
    <w:rsid w:val="00301A0E"/>
    <w:rsid w:val="00315B0F"/>
    <w:rsid w:val="0039231A"/>
    <w:rsid w:val="003C273D"/>
    <w:rsid w:val="0042266F"/>
    <w:rsid w:val="00443132"/>
    <w:rsid w:val="00465A64"/>
    <w:rsid w:val="00480FD8"/>
    <w:rsid w:val="004F3423"/>
    <w:rsid w:val="005D733A"/>
    <w:rsid w:val="005F4D5B"/>
    <w:rsid w:val="006901DB"/>
    <w:rsid w:val="007676EC"/>
    <w:rsid w:val="007D3C0E"/>
    <w:rsid w:val="009215AE"/>
    <w:rsid w:val="00947E39"/>
    <w:rsid w:val="00951322"/>
    <w:rsid w:val="00A05956"/>
    <w:rsid w:val="00A63374"/>
    <w:rsid w:val="00A65F16"/>
    <w:rsid w:val="00A80912"/>
    <w:rsid w:val="00B21592"/>
    <w:rsid w:val="00B42ED6"/>
    <w:rsid w:val="00C3705E"/>
    <w:rsid w:val="00C52469"/>
    <w:rsid w:val="00C571C3"/>
    <w:rsid w:val="00C638AF"/>
    <w:rsid w:val="00C91335"/>
    <w:rsid w:val="00CF6E8D"/>
    <w:rsid w:val="00D03F97"/>
    <w:rsid w:val="00D13F7B"/>
    <w:rsid w:val="00D24E27"/>
    <w:rsid w:val="00E4529D"/>
    <w:rsid w:val="00EA482A"/>
    <w:rsid w:val="00EA5EA7"/>
    <w:rsid w:val="00EC25B1"/>
    <w:rsid w:val="00EC5E9E"/>
    <w:rsid w:val="00EF6EAB"/>
    <w:rsid w:val="00F0339D"/>
    <w:rsid w:val="00F639E3"/>
    <w:rsid w:val="00F7487D"/>
    <w:rsid w:val="00F82FD2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2022-12-28T12:44:00Z</cp:lastPrinted>
  <dcterms:created xsi:type="dcterms:W3CDTF">2023-10-26T11:21:00Z</dcterms:created>
  <dcterms:modified xsi:type="dcterms:W3CDTF">2023-10-26T11:21:00Z</dcterms:modified>
</cp:coreProperties>
</file>