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9"/>
        <w:tblW w:w="9600" w:type="dxa"/>
        <w:tblLook w:val="00A0" w:firstRow="1" w:lastRow="0" w:firstColumn="1" w:lastColumn="0" w:noHBand="0" w:noVBand="0"/>
      </w:tblPr>
      <w:tblGrid>
        <w:gridCol w:w="1875"/>
        <w:gridCol w:w="5775"/>
        <w:gridCol w:w="299"/>
        <w:gridCol w:w="1651"/>
      </w:tblGrid>
      <w:tr w:rsidR="00170B4A" w:rsidRPr="005A43FF" w14:paraId="39FEA0C5" w14:textId="77777777" w:rsidTr="00D51B8E">
        <w:trPr>
          <w:trHeight w:val="2007"/>
        </w:trPr>
        <w:tc>
          <w:tcPr>
            <w:tcW w:w="1875" w:type="dxa"/>
          </w:tcPr>
          <w:p w14:paraId="78DF2495" w14:textId="3E10CF2B" w:rsidR="00170B4A" w:rsidRDefault="00170B4A" w:rsidP="005C6CF9">
            <w:pPr>
              <w:jc w:val="center"/>
            </w:pPr>
          </w:p>
          <w:p w14:paraId="238B693B" w14:textId="77777777" w:rsidR="00170B4A" w:rsidRPr="005C6CF9" w:rsidRDefault="00170B4A" w:rsidP="005C6CF9">
            <w:pPr>
              <w:jc w:val="center"/>
            </w:pPr>
          </w:p>
        </w:tc>
        <w:tc>
          <w:tcPr>
            <w:tcW w:w="5775" w:type="dxa"/>
          </w:tcPr>
          <w:p w14:paraId="3650D513" w14:textId="77777777" w:rsidR="00170B4A" w:rsidRPr="00735A07" w:rsidRDefault="00170B4A" w:rsidP="008F0EE0">
            <w:pPr>
              <w:pStyle w:val="Heading1"/>
              <w:jc w:val="center"/>
              <w:rPr>
                <w:rFonts w:eastAsia="Times New Roman"/>
                <w:b/>
                <w:bCs/>
                <w:sz w:val="24"/>
                <w:szCs w:val="24"/>
                <w:lang w:val="ro-RO"/>
              </w:rPr>
            </w:pPr>
          </w:p>
          <w:p w14:paraId="3C1517B9" w14:textId="77777777" w:rsidR="00170B4A" w:rsidRPr="00836249" w:rsidRDefault="00170B4A" w:rsidP="00277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14:paraId="129A9ED4" w14:textId="25E86DE7" w:rsidR="00170B4A" w:rsidRDefault="00170B4A" w:rsidP="000648D6">
            <w:pPr>
              <w:pBdr>
                <w:bottom w:val="doub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50CBD5A6" w14:textId="77777777" w:rsidR="00170B4A" w:rsidRPr="005C6CF9" w:rsidRDefault="00170B4A" w:rsidP="005C6C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14:paraId="36D028B5" w14:textId="3939DBB0" w:rsidR="00170B4A" w:rsidRPr="00931BE3" w:rsidRDefault="00A95824" w:rsidP="00DF64DD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Nr. </w:t>
            </w:r>
            <w:r w:rsidR="00533A3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d</w:t>
            </w:r>
            <w:r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in</w:t>
            </w:r>
            <w:r w:rsidR="00533A3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</w:t>
            </w:r>
            <w:r w:rsidR="00931BE3"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</w:t>
            </w:r>
            <w:r w:rsidR="00533A3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09</w:t>
            </w:r>
            <w:r w:rsidR="00931BE3"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.202</w:t>
            </w:r>
            <w:r w:rsidR="003B1A1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299" w:type="dxa"/>
            <w:tcBorders>
              <w:left w:val="nil"/>
            </w:tcBorders>
          </w:tcPr>
          <w:p w14:paraId="6AB674B4" w14:textId="660DE4D6" w:rsidR="00170B4A" w:rsidRPr="00836249" w:rsidRDefault="00170B4A" w:rsidP="008F0EE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14:paraId="74A80C22" w14:textId="6D621008" w:rsidR="00170B4A" w:rsidRPr="005A43FF" w:rsidRDefault="00170B4A" w:rsidP="008F0EE0">
            <w:pPr>
              <w:spacing w:after="0" w:line="240" w:lineRule="auto"/>
              <w:rPr>
                <w:lang w:val="it-IT"/>
              </w:rPr>
            </w:pPr>
          </w:p>
          <w:p w14:paraId="6DE66005" w14:textId="77777777" w:rsidR="00170B4A" w:rsidRPr="005A43FF" w:rsidRDefault="00170B4A" w:rsidP="008F0EE0">
            <w:pPr>
              <w:rPr>
                <w:lang w:val="it-IT"/>
              </w:rPr>
            </w:pPr>
          </w:p>
        </w:tc>
      </w:tr>
    </w:tbl>
    <w:p w14:paraId="786A7044" w14:textId="77777777" w:rsidR="00170B4A" w:rsidRDefault="00170B4A" w:rsidP="000D7E91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661E494" w14:textId="77777777" w:rsidR="00170B4A" w:rsidRPr="000D7E91" w:rsidRDefault="002115C1" w:rsidP="000D7E91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PROIECT DE </w:t>
      </w:r>
      <w:r w:rsidR="00170B4A" w:rsidRPr="000D7E91">
        <w:rPr>
          <w:rFonts w:ascii="Times New Roman" w:hAnsi="Times New Roman"/>
          <w:b/>
          <w:sz w:val="28"/>
          <w:szCs w:val="28"/>
          <w:lang w:val="ro-RO"/>
        </w:rPr>
        <w:t>HOTĂRÂRE</w:t>
      </w:r>
    </w:p>
    <w:p w14:paraId="2C4BAFAD" w14:textId="17B7049C" w:rsidR="00170B4A" w:rsidRPr="00557D56" w:rsidRDefault="00C7537F" w:rsidP="002D4310">
      <w:pPr>
        <w:jc w:val="center"/>
        <w:rPr>
          <w:sz w:val="16"/>
          <w:szCs w:val="16"/>
        </w:rPr>
      </w:pPr>
      <w:proofErr w:type="spellStart"/>
      <w:r w:rsidRPr="00217D84">
        <w:rPr>
          <w:rFonts w:ascii="Times New Roman" w:hAnsi="Times New Roman"/>
          <w:b/>
          <w:sz w:val="24"/>
          <w:szCs w:val="28"/>
        </w:rPr>
        <w:t>privind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aprobarea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Proiectului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tehnic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8"/>
        </w:rPr>
        <w:t>execuție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, a </w:t>
      </w:r>
      <w:proofErr w:type="spellStart"/>
      <w:r>
        <w:rPr>
          <w:rFonts w:ascii="Times New Roman" w:hAnsi="Times New Roman"/>
          <w:b/>
          <w:sz w:val="24"/>
          <w:szCs w:val="28"/>
        </w:rPr>
        <w:t>devizului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general </w:t>
      </w:r>
      <w:proofErr w:type="spellStart"/>
      <w:r>
        <w:rPr>
          <w:rFonts w:ascii="Times New Roman" w:hAnsi="Times New Roman"/>
          <w:b/>
          <w:sz w:val="24"/>
          <w:szCs w:val="28"/>
        </w:rPr>
        <w:t>și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indicatorilor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tehnico-</w:t>
      </w:r>
      <w:proofErr w:type="gramStart"/>
      <w:r w:rsidRPr="00217D84">
        <w:rPr>
          <w:rFonts w:ascii="Times New Roman" w:hAnsi="Times New Roman"/>
          <w:b/>
          <w:sz w:val="24"/>
          <w:szCs w:val="28"/>
        </w:rPr>
        <w:t>economici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la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faza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Proiect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Tehnic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pentru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obiectivul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investiții</w:t>
      </w:r>
      <w:proofErr w:type="spellEnd"/>
      <w:r w:rsidR="004C7570">
        <w:rPr>
          <w:rFonts w:ascii="Times New Roman" w:hAnsi="Times New Roman"/>
          <w:b/>
          <w:sz w:val="24"/>
          <w:szCs w:val="28"/>
        </w:rPr>
        <w:t xml:space="preserve"> </w:t>
      </w:r>
      <w:r w:rsidR="00533A3F" w:rsidRPr="00533A3F">
        <w:t xml:space="preserve"> </w:t>
      </w:r>
      <w:r w:rsidR="002D4310" w:rsidRPr="002D4310">
        <w:rPr>
          <w:rFonts w:ascii="Times New Roman" w:hAnsi="Times New Roman"/>
          <w:b/>
          <w:sz w:val="24"/>
          <w:szCs w:val="28"/>
        </w:rPr>
        <w:t xml:space="preserve">,,REABILITARE ŞI MODERNIZARE SCOALA GIMNAZIALA , </w:t>
      </w:r>
      <w:proofErr w:type="spellStart"/>
      <w:r w:rsidR="002D4310" w:rsidRPr="002D4310">
        <w:rPr>
          <w:rFonts w:ascii="Times New Roman" w:hAnsi="Times New Roman"/>
          <w:b/>
          <w:sz w:val="24"/>
          <w:szCs w:val="28"/>
        </w:rPr>
        <w:t>comuna</w:t>
      </w:r>
      <w:proofErr w:type="spellEnd"/>
      <w:r w:rsidR="002D4310" w:rsidRPr="002D4310">
        <w:rPr>
          <w:rFonts w:ascii="Times New Roman" w:hAnsi="Times New Roman"/>
          <w:b/>
          <w:sz w:val="24"/>
          <w:szCs w:val="28"/>
        </w:rPr>
        <w:t xml:space="preserve"> GURA IALOMITEI, </w:t>
      </w:r>
      <w:proofErr w:type="spellStart"/>
      <w:r w:rsidR="002D4310" w:rsidRPr="002D4310">
        <w:rPr>
          <w:rFonts w:ascii="Times New Roman" w:hAnsi="Times New Roman"/>
          <w:b/>
          <w:sz w:val="24"/>
          <w:szCs w:val="28"/>
        </w:rPr>
        <w:t>judeţul</w:t>
      </w:r>
      <w:proofErr w:type="spellEnd"/>
      <w:r w:rsidR="002D4310" w:rsidRPr="002D4310">
        <w:rPr>
          <w:rFonts w:ascii="Times New Roman" w:hAnsi="Times New Roman"/>
          <w:b/>
          <w:sz w:val="24"/>
          <w:szCs w:val="28"/>
        </w:rPr>
        <w:t xml:space="preserve"> IALOMIŢA„</w:t>
      </w:r>
      <w:r w:rsidR="004C7570">
        <w:rPr>
          <w:rFonts w:ascii="Times New Roman" w:hAnsi="Times New Roman"/>
          <w:b/>
          <w:sz w:val="24"/>
          <w:szCs w:val="28"/>
        </w:rPr>
        <w:t xml:space="preserve"> 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Planul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National de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Redresare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si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Rezilienta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(PNRR) , COMPONENTA C10- Fondul Local ,- I.3 –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Reabilitarea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moderată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clădirilor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publice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pentru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îmbunătăți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serviciile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publice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prestate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la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nivelul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unităților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administrativ-teritoriale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„</w:t>
      </w:r>
    </w:p>
    <w:p w14:paraId="6E9F3A10" w14:textId="09AB1FF1" w:rsidR="00170B4A" w:rsidRPr="00B8757C" w:rsidRDefault="00262148" w:rsidP="00031FA6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Ialomitei</w:t>
      </w:r>
      <w:proofErr w:type="spellEnd"/>
      <w:proofErr w:type="gramStart"/>
      <w:r>
        <w:rPr>
          <w:sz w:val="24"/>
          <w:szCs w:val="24"/>
        </w:rPr>
        <w:t xml:space="preserve">, </w:t>
      </w:r>
      <w:r w:rsidR="00170B4A" w:rsidRPr="00B8757C">
        <w:rPr>
          <w:sz w:val="24"/>
          <w:szCs w:val="24"/>
        </w:rPr>
        <w:t xml:space="preserve"> </w:t>
      </w:r>
      <w:proofErr w:type="spellStart"/>
      <w:r w:rsidR="00170B4A" w:rsidRPr="00B8757C">
        <w:rPr>
          <w:sz w:val="24"/>
          <w:szCs w:val="24"/>
        </w:rPr>
        <w:t>judeţul</w:t>
      </w:r>
      <w:proofErr w:type="spellEnd"/>
      <w:proofErr w:type="gramEnd"/>
      <w:r w:rsidR="00170B4A" w:rsidRPr="00B8757C">
        <w:rPr>
          <w:sz w:val="24"/>
          <w:szCs w:val="24"/>
        </w:rPr>
        <w:t xml:space="preserve"> </w:t>
      </w:r>
      <w:proofErr w:type="spellStart"/>
      <w:r w:rsidR="00170B4A" w:rsidRPr="00B8757C">
        <w:rPr>
          <w:sz w:val="24"/>
          <w:szCs w:val="24"/>
        </w:rPr>
        <w:t>Ialomiţa</w:t>
      </w:r>
      <w:proofErr w:type="spellEnd"/>
      <w:r w:rsidR="00170B4A" w:rsidRPr="00B8757C">
        <w:rPr>
          <w:sz w:val="24"/>
          <w:szCs w:val="24"/>
        </w:rPr>
        <w:t>;</w:t>
      </w:r>
    </w:p>
    <w:p w14:paraId="6D837D2F" w14:textId="77777777" w:rsidR="00170B4A" w:rsidRDefault="00170B4A" w:rsidP="00031FA6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proofErr w:type="spellStart"/>
      <w:r w:rsidRPr="00B8757C">
        <w:rPr>
          <w:sz w:val="24"/>
          <w:szCs w:val="24"/>
        </w:rPr>
        <w:t>Având</w:t>
      </w:r>
      <w:proofErr w:type="spellEnd"/>
      <w:r w:rsidRPr="00B8757C">
        <w:rPr>
          <w:sz w:val="24"/>
          <w:szCs w:val="24"/>
        </w:rPr>
        <w:t xml:space="preserve"> </w:t>
      </w:r>
      <w:proofErr w:type="spellStart"/>
      <w:r w:rsidRPr="00B8757C">
        <w:rPr>
          <w:sz w:val="24"/>
          <w:szCs w:val="24"/>
        </w:rPr>
        <w:t>în</w:t>
      </w:r>
      <w:proofErr w:type="spellEnd"/>
      <w:r w:rsidRPr="00B8757C">
        <w:rPr>
          <w:sz w:val="24"/>
          <w:szCs w:val="24"/>
        </w:rPr>
        <w:t xml:space="preserve"> </w:t>
      </w:r>
      <w:proofErr w:type="spellStart"/>
      <w:r w:rsidRPr="00B8757C">
        <w:rPr>
          <w:sz w:val="24"/>
          <w:szCs w:val="24"/>
        </w:rPr>
        <w:t>vedere</w:t>
      </w:r>
      <w:proofErr w:type="spellEnd"/>
      <w:r w:rsidRPr="00B8757C">
        <w:rPr>
          <w:sz w:val="24"/>
          <w:szCs w:val="24"/>
        </w:rPr>
        <w:t>:</w:t>
      </w:r>
    </w:p>
    <w:p w14:paraId="33F5CA5B" w14:textId="77777777" w:rsidR="002D4310" w:rsidRDefault="006A700D" w:rsidP="002D431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Devizul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General la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faza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Proiect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Tehnic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investiții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>,,REABILITARE</w:t>
      </w:r>
      <w:proofErr w:type="gramEnd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ŞI MODERNIZARE SCOALA GIMNAZIALA , </w:t>
      </w:r>
      <w:proofErr w:type="spellStart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IALOMITEI, </w:t>
      </w:r>
      <w:proofErr w:type="spellStart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>judeţul</w:t>
      </w:r>
      <w:proofErr w:type="spellEnd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IALOMIŢA„</w:t>
      </w:r>
    </w:p>
    <w:p w14:paraId="69C95974" w14:textId="38E53DC4" w:rsidR="006A700D" w:rsidRPr="00533A3F" w:rsidRDefault="006A700D" w:rsidP="002D431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Contractul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 </w:t>
      </w:r>
      <w:r w:rsidR="008F7FEB">
        <w:rPr>
          <w:rFonts w:ascii="Times New Roman" w:hAnsi="Times New Roman"/>
          <w:sz w:val="24"/>
          <w:szCs w:val="24"/>
          <w:lang w:eastAsia="ro-RO"/>
        </w:rPr>
        <w:t>881</w:t>
      </w:r>
      <w:r w:rsidR="00D51B8E">
        <w:rPr>
          <w:rFonts w:ascii="Times New Roman" w:hAnsi="Times New Roman"/>
          <w:sz w:val="24"/>
          <w:szCs w:val="24"/>
          <w:lang w:eastAsia="ro-RO"/>
        </w:rPr>
        <w:t>5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/ </w:t>
      </w:r>
      <w:r w:rsidR="008F7FEB">
        <w:rPr>
          <w:rFonts w:ascii="Times New Roman" w:hAnsi="Times New Roman"/>
          <w:sz w:val="24"/>
          <w:szCs w:val="24"/>
          <w:lang w:eastAsia="ro-RO"/>
        </w:rPr>
        <w:t>23.01.2023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acordarea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investiții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,,REABILITARE ŞI MODERNIZARE SCOALA GIMNAZIALA , </w:t>
      </w:r>
      <w:proofErr w:type="spellStart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IALOMITEI, </w:t>
      </w:r>
      <w:proofErr w:type="spellStart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>judeţul</w:t>
      </w:r>
      <w:proofErr w:type="spellEnd"/>
      <w:r w:rsidR="002D4310" w:rsidRPr="002D431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IALOMIŢA„</w:t>
      </w:r>
    </w:p>
    <w:p w14:paraId="7C7F4F4B" w14:textId="04F51B13" w:rsidR="00170B4A" w:rsidRPr="00533A3F" w:rsidRDefault="00170B4A" w:rsidP="00127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A3F">
        <w:rPr>
          <w:rFonts w:ascii="Times New Roman" w:hAnsi="Times New Roman"/>
          <w:sz w:val="24"/>
          <w:szCs w:val="24"/>
          <w:lang w:val="en-GB"/>
        </w:rPr>
        <w:tab/>
      </w:r>
      <w:proofErr w:type="gramStart"/>
      <w:r w:rsidRPr="00533A3F">
        <w:rPr>
          <w:rFonts w:ascii="Times New Roman" w:hAnsi="Times New Roman"/>
          <w:sz w:val="24"/>
          <w:szCs w:val="24"/>
        </w:rPr>
        <w:t>Examinînd :</w:t>
      </w:r>
      <w:proofErr w:type="gramEnd"/>
    </w:p>
    <w:p w14:paraId="3B11D819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 120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14:paraId="369C07A1" w14:textId="77777777" w:rsidR="004500B0" w:rsidRPr="00533A3F" w:rsidRDefault="004500B0" w:rsidP="004500B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8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9 din </w:t>
      </w:r>
      <w:proofErr w:type="spellStart"/>
      <w:r w:rsidRPr="00533A3F">
        <w:rPr>
          <w:rFonts w:ascii="Times New Roman" w:hAnsi="Times New Roman"/>
          <w:sz w:val="24"/>
          <w:szCs w:val="24"/>
        </w:rPr>
        <w:t>Carta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europeană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</w:rPr>
        <w:t>a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autonomiei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533A3F">
        <w:rPr>
          <w:rFonts w:ascii="Times New Roman" w:hAnsi="Times New Roman"/>
          <w:sz w:val="24"/>
          <w:szCs w:val="24"/>
        </w:rPr>
        <w:t>adoptată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533A3F">
        <w:rPr>
          <w:rFonts w:ascii="Times New Roman" w:hAnsi="Times New Roman"/>
          <w:sz w:val="24"/>
          <w:szCs w:val="24"/>
        </w:rPr>
        <w:t>octombrie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533A3F">
        <w:rPr>
          <w:rFonts w:ascii="Times New Roman" w:hAnsi="Times New Roman"/>
          <w:sz w:val="24"/>
          <w:szCs w:val="24"/>
        </w:rPr>
        <w:t>ratificată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prin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Legea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nr. 199/1997;</w:t>
      </w:r>
    </w:p>
    <w:p w14:paraId="1ADD8F72" w14:textId="77777777" w:rsidR="004500B0" w:rsidRPr="00533A3F" w:rsidRDefault="004500B0" w:rsidP="003E089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7 </w:t>
      </w:r>
      <w:proofErr w:type="spellStart"/>
      <w:r w:rsidRPr="00533A3F">
        <w:rPr>
          <w:rFonts w:ascii="Times New Roman" w:hAnsi="Times New Roman"/>
          <w:sz w:val="24"/>
          <w:szCs w:val="24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. (2)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1166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următoarele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</w:t>
      </w:r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287/2009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Codul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civil,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referitoare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contracte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convenții</w:t>
      </w:r>
      <w:proofErr w:type="spellEnd"/>
      <w:r w:rsidRPr="00533A3F">
        <w:rPr>
          <w:rFonts w:ascii="Times New Roman" w:hAnsi="Times New Roman"/>
          <w:sz w:val="24"/>
          <w:szCs w:val="24"/>
        </w:rPr>
        <w:t>;</w:t>
      </w:r>
    </w:p>
    <w:p w14:paraId="40D4C7BB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273/2006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locale,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completările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;</w:t>
      </w:r>
    </w:p>
    <w:p w14:paraId="3DFF1711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 9,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secțiunea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4-a,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respectiv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anexa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 5 din H.G. nr. 907 / 2016 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etapele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conţinutul-cadru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documentaţiilor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tehnico-economice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/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proiectelor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finanţate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fonduri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precum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structurii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metodologiei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devizului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general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lucrări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intervenţii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14:paraId="7E24C19C" w14:textId="00DE1595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eastAsia="Times New Roman"/>
          <w:color w:val="000000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Ordinului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444 din 24.03.2022 al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ministrului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dezvoltării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lucrărilor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administrației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aprobarea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Ghidului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specific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regulile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condițiile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aplicabile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fondurile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europene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Planului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național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redresare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reziliență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cadrul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apelului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proiecte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PNRR/2022.</w:t>
      </w:r>
    </w:p>
    <w:p w14:paraId="0B5F5C4B" w14:textId="05AAC88F" w:rsidR="00170B4A" w:rsidRDefault="00170B4A" w:rsidP="005C6CF9">
      <w:pPr>
        <w:pStyle w:val="BodyText"/>
        <w:ind w:firstLine="567"/>
        <w:jc w:val="both"/>
        <w:rPr>
          <w:rStyle w:val="Strong"/>
          <w:b w:val="0"/>
          <w:color w:val="000000"/>
          <w:sz w:val="24"/>
          <w:szCs w:val="24"/>
        </w:rPr>
      </w:pPr>
      <w:proofErr w:type="spellStart"/>
      <w:proofErr w:type="gramStart"/>
      <w:r w:rsidRPr="00533A3F">
        <w:rPr>
          <w:rStyle w:val="Strong"/>
          <w:b w:val="0"/>
          <w:color w:val="000000"/>
          <w:sz w:val="24"/>
          <w:szCs w:val="24"/>
        </w:rPr>
        <w:t>În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temeiul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prevede</w:t>
      </w:r>
      <w:r w:rsidR="00262148">
        <w:rPr>
          <w:rStyle w:val="Strong"/>
          <w:b w:val="0"/>
          <w:color w:val="000000"/>
          <w:sz w:val="24"/>
          <w:szCs w:val="24"/>
        </w:rPr>
        <w:t>rilor</w:t>
      </w:r>
      <w:proofErr w:type="spellEnd"/>
      <w:r w:rsidR="00262148">
        <w:rPr>
          <w:rStyle w:val="Strong"/>
          <w:b w:val="0"/>
          <w:color w:val="000000"/>
          <w:sz w:val="24"/>
          <w:szCs w:val="24"/>
        </w:rPr>
        <w:t xml:space="preserve"> art.</w:t>
      </w:r>
      <w:proofErr w:type="gramEnd"/>
      <w:r w:rsidR="00262148">
        <w:rPr>
          <w:rStyle w:val="Strong"/>
          <w:b w:val="0"/>
          <w:color w:val="000000"/>
          <w:sz w:val="24"/>
          <w:szCs w:val="24"/>
        </w:rPr>
        <w:t xml:space="preserve"> 136</w:t>
      </w:r>
      <w:r w:rsidRPr="00533A3F">
        <w:rPr>
          <w:rStyle w:val="Strong"/>
          <w:b w:val="0"/>
          <w:color w:val="000000"/>
          <w:sz w:val="24"/>
          <w:szCs w:val="24"/>
        </w:rPr>
        <w:t xml:space="preserve"> din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Ordonanța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de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Urgență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a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Guvernului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nr. 57 din 2019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privind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Codul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administrativ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>,</w:t>
      </w:r>
      <w:r w:rsidRPr="00F40A3B">
        <w:rPr>
          <w:rStyle w:val="Strong"/>
          <w:b w:val="0"/>
          <w:color w:val="000000"/>
          <w:sz w:val="24"/>
          <w:szCs w:val="24"/>
        </w:rPr>
        <w:t xml:space="preserve"> </w:t>
      </w:r>
      <w:r w:rsidR="00262148">
        <w:rPr>
          <w:rStyle w:val="Strong"/>
          <w:b w:val="0"/>
          <w:color w:val="000000"/>
          <w:sz w:val="24"/>
          <w:szCs w:val="24"/>
        </w:rPr>
        <w:t xml:space="preserve">cu </w:t>
      </w:r>
      <w:proofErr w:type="spellStart"/>
      <w:r w:rsidR="00262148">
        <w:rPr>
          <w:rStyle w:val="Strong"/>
          <w:b w:val="0"/>
          <w:color w:val="000000"/>
          <w:sz w:val="24"/>
          <w:szCs w:val="24"/>
        </w:rPr>
        <w:t>modificarile</w:t>
      </w:r>
      <w:proofErr w:type="spellEnd"/>
      <w:r w:rsidR="00262148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262148">
        <w:rPr>
          <w:rStyle w:val="Strong"/>
          <w:b w:val="0"/>
          <w:color w:val="000000"/>
          <w:sz w:val="24"/>
          <w:szCs w:val="24"/>
        </w:rPr>
        <w:t>si</w:t>
      </w:r>
      <w:proofErr w:type="spellEnd"/>
      <w:r w:rsidR="00262148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262148">
        <w:rPr>
          <w:rStyle w:val="Strong"/>
          <w:b w:val="0"/>
          <w:color w:val="000000"/>
          <w:sz w:val="24"/>
          <w:szCs w:val="24"/>
        </w:rPr>
        <w:t>completarile</w:t>
      </w:r>
      <w:proofErr w:type="spellEnd"/>
      <w:r w:rsidR="00262148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262148">
        <w:rPr>
          <w:rStyle w:val="Strong"/>
          <w:b w:val="0"/>
          <w:color w:val="000000"/>
          <w:sz w:val="24"/>
          <w:szCs w:val="24"/>
        </w:rPr>
        <w:t>ulterioare</w:t>
      </w:r>
      <w:proofErr w:type="spellEnd"/>
      <w:r w:rsidR="00262148">
        <w:rPr>
          <w:rStyle w:val="Strong"/>
          <w:b w:val="0"/>
          <w:color w:val="000000"/>
          <w:sz w:val="24"/>
          <w:szCs w:val="24"/>
        </w:rPr>
        <w:t>;</w:t>
      </w:r>
    </w:p>
    <w:p w14:paraId="6464620A" w14:textId="77777777" w:rsidR="0000275D" w:rsidRPr="00F40A3B" w:rsidRDefault="0000275D" w:rsidP="005C6CF9">
      <w:pPr>
        <w:pStyle w:val="BodyText"/>
        <w:ind w:firstLine="567"/>
        <w:jc w:val="both"/>
        <w:rPr>
          <w:rStyle w:val="Strong"/>
          <w:b w:val="0"/>
          <w:bCs w:val="0"/>
          <w:color w:val="000000"/>
          <w:sz w:val="24"/>
          <w:szCs w:val="24"/>
        </w:rPr>
      </w:pPr>
    </w:p>
    <w:p w14:paraId="7A120DB2" w14:textId="06C286E9" w:rsidR="00170B4A" w:rsidRPr="0000275D" w:rsidRDefault="00262148" w:rsidP="00262148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PROPUN</w:t>
      </w:r>
      <w:r w:rsidR="0000275D" w:rsidRPr="0000275D">
        <w:rPr>
          <w:rFonts w:ascii="Times New Roman" w:hAnsi="Times New Roman"/>
          <w:b/>
          <w:sz w:val="28"/>
          <w:szCs w:val="28"/>
          <w:lang w:val="it-IT"/>
        </w:rPr>
        <w:t>E</w:t>
      </w:r>
      <w:r>
        <w:rPr>
          <w:rFonts w:ascii="Times New Roman" w:hAnsi="Times New Roman"/>
          <w:b/>
          <w:sz w:val="28"/>
          <w:szCs w:val="28"/>
          <w:lang w:val="it-IT"/>
        </w:rPr>
        <w:t>;</w:t>
      </w:r>
    </w:p>
    <w:p w14:paraId="21A44D5E" w14:textId="77777777" w:rsidR="00DC01AD" w:rsidRPr="00DC01AD" w:rsidRDefault="00DC01AD" w:rsidP="00DC01A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738D19C" w14:textId="434E04FC" w:rsidR="003E0897" w:rsidRPr="00533A3F" w:rsidRDefault="003E0897" w:rsidP="002D431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bookmarkStart w:id="0" w:name="tree%25237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lastRenderedPageBreak/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1. </w:t>
      </w:r>
      <w:proofErr w:type="spellStart"/>
      <w:proofErr w:type="gramStart"/>
      <w:r w:rsidR="00262148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r w:rsidR="00262148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Proiectul</w:t>
      </w:r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ui</w:t>
      </w:r>
      <w:proofErr w:type="spellEnd"/>
      <w:proofErr w:type="gram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executie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al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obiectivului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,,REABILITARE ŞI MODERNIZARE SCOALA GIMNAZIALA ,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IALOMITEI, 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judeţul</w:t>
      </w:r>
      <w:proofErr w:type="spellEnd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IALOMIŢA„</w:t>
      </w:r>
    </w:p>
    <w:p w14:paraId="19CE2BEF" w14:textId="66854A1D" w:rsidR="003E0897" w:rsidRPr="003E0897" w:rsidRDefault="003E0897" w:rsidP="002D431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2</w:t>
      </w:r>
      <w:proofErr w:type="gramStart"/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proofErr w:type="gram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indicatorilor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tehnico-economici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la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faza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execuție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pentru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,,REABILITARE ŞI MODERNIZARE SCOALA GIMNAZIALA , 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IALOMITEI, 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judeţul</w:t>
      </w:r>
      <w:proofErr w:type="spellEnd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IALOMIŢA</w:t>
      </w:r>
      <w:r w:rsidR="002D4310" w:rsidRPr="002D4310">
        <w:rPr>
          <w:rFonts w:ascii="Times New Roman" w:eastAsia="Times New Roman" w:hAnsi="Times New Roman"/>
          <w:bCs/>
          <w:sz w:val="24"/>
          <w:szCs w:val="24"/>
          <w:lang w:eastAsia="ro-RO"/>
        </w:rPr>
        <w:t>„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c</w:t>
      </w:r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onform</w:t>
      </w:r>
      <w:proofErr w:type="spell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anexei</w:t>
      </w:r>
      <w:proofErr w:type="spell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nr. </w:t>
      </w:r>
      <w:proofErr w:type="gram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1 la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prezentul</w:t>
      </w:r>
      <w:proofErr w:type="spell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hotărâre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  <w:proofErr w:type="gramEnd"/>
    </w:p>
    <w:p w14:paraId="157836A2" w14:textId="6E3CEB82" w:rsidR="003E0897" w:rsidRPr="003E0897" w:rsidRDefault="003E0897" w:rsidP="002D431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3.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devizul</w:t>
      </w:r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ui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general la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faza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aferent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gram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,,REABILITARE</w:t>
      </w:r>
      <w:proofErr w:type="gramEnd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ŞI MODERNIZARE SCOALA GIMNAZIALA , 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IALOMITEI, 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judeţul</w:t>
      </w:r>
      <w:proofErr w:type="spellEnd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2D4310" w:rsidRPr="002D4310">
        <w:rPr>
          <w:rFonts w:ascii="Times New Roman" w:eastAsia="Times New Roman" w:hAnsi="Times New Roman"/>
          <w:b/>
          <w:sz w:val="24"/>
          <w:szCs w:val="24"/>
          <w:lang w:eastAsia="ro-RO"/>
        </w:rPr>
        <w:t>IALOMIŢA„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conform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anexe</w:t>
      </w:r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i</w:t>
      </w:r>
      <w:proofErr w:type="spell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nr. 2 la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prezentul</w:t>
      </w:r>
      <w:proofErr w:type="spell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gramStart"/>
      <w:r w:rsidR="005E2803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de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hotărâre</w:t>
      </w:r>
      <w:proofErr w:type="spellEnd"/>
      <w:proofErr w:type="gram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</w:p>
    <w:bookmarkEnd w:id="0"/>
    <w:p w14:paraId="3FD4B147" w14:textId="1ED1C939" w:rsidR="00D10E30" w:rsidRPr="00E87FCA" w:rsidRDefault="00D10E30" w:rsidP="00D10E3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Art.4.</w:t>
      </w:r>
      <w:r w:rsidRPr="00E87F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Secretarul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general al </w:t>
      </w:r>
      <w:bookmarkStart w:id="1" w:name="_Hlk146137448"/>
      <w:proofErr w:type="spellStart"/>
      <w:r w:rsidR="00533A3F">
        <w:rPr>
          <w:rFonts w:ascii="Times New Roman" w:hAnsi="Times New Roman"/>
          <w:sz w:val="24"/>
          <w:szCs w:val="24"/>
        </w:rPr>
        <w:t>comunei</w:t>
      </w:r>
      <w:proofErr w:type="spellEnd"/>
      <w:r w:rsid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A3F">
        <w:rPr>
          <w:rFonts w:ascii="Times New Roman" w:hAnsi="Times New Roman"/>
          <w:sz w:val="24"/>
          <w:szCs w:val="24"/>
        </w:rPr>
        <w:t>Gura</w:t>
      </w:r>
      <w:proofErr w:type="spellEnd"/>
      <w:r w:rsid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A3F">
        <w:rPr>
          <w:rFonts w:ascii="Times New Roman" w:hAnsi="Times New Roman"/>
          <w:sz w:val="24"/>
          <w:szCs w:val="24"/>
        </w:rPr>
        <w:t>Ialomitei</w:t>
      </w:r>
      <w:bookmarkEnd w:id="1"/>
      <w:proofErr w:type="spellEnd"/>
      <w:r w:rsidR="005E28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2803">
        <w:rPr>
          <w:rFonts w:ascii="Times New Roman" w:hAnsi="Times New Roman"/>
          <w:sz w:val="24"/>
          <w:szCs w:val="24"/>
        </w:rPr>
        <w:t>judetul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Ialomita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2803">
        <w:rPr>
          <w:rFonts w:ascii="Times New Roman" w:hAnsi="Times New Roman"/>
          <w:sz w:val="24"/>
          <w:szCs w:val="24"/>
        </w:rPr>
        <w:t>va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comunica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E2803">
        <w:rPr>
          <w:rFonts w:ascii="Times New Roman" w:hAnsi="Times New Roman"/>
          <w:sz w:val="24"/>
          <w:szCs w:val="24"/>
        </w:rPr>
        <w:t>hotararea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ce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va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5E2803">
        <w:rPr>
          <w:rFonts w:ascii="Times New Roman" w:hAnsi="Times New Roman"/>
          <w:sz w:val="24"/>
          <w:szCs w:val="24"/>
        </w:rPr>
        <w:t>adoptata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: </w:t>
      </w:r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CA">
        <w:rPr>
          <w:rFonts w:ascii="Times New Roman" w:hAnsi="Times New Roman"/>
          <w:sz w:val="24"/>
          <w:szCs w:val="24"/>
        </w:rPr>
        <w:t>spre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CA">
        <w:rPr>
          <w:rFonts w:ascii="Times New Roman" w:hAnsi="Times New Roman"/>
          <w:sz w:val="24"/>
          <w:szCs w:val="24"/>
        </w:rPr>
        <w:t>aducere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87FCA">
        <w:rPr>
          <w:rFonts w:ascii="Times New Roman" w:hAnsi="Times New Roman"/>
          <w:sz w:val="24"/>
          <w:szCs w:val="24"/>
        </w:rPr>
        <w:t>îndeplinire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FCA">
        <w:rPr>
          <w:rFonts w:ascii="Times New Roman" w:hAnsi="Times New Roman"/>
          <w:sz w:val="24"/>
          <w:szCs w:val="24"/>
        </w:rPr>
        <w:t>Primarului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2803">
        <w:rPr>
          <w:rFonts w:ascii="Times New Roman" w:hAnsi="Times New Roman"/>
          <w:sz w:val="24"/>
          <w:szCs w:val="24"/>
        </w:rPr>
        <w:t>şi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Compartimentului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financiar-contabil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2803">
        <w:rPr>
          <w:rFonts w:ascii="Times New Roman" w:hAnsi="Times New Roman"/>
          <w:sz w:val="24"/>
          <w:szCs w:val="24"/>
        </w:rPr>
        <w:t>impozite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5E2803">
        <w:rPr>
          <w:rFonts w:ascii="Times New Roman" w:hAnsi="Times New Roman"/>
          <w:sz w:val="24"/>
          <w:szCs w:val="24"/>
        </w:rPr>
        <w:t>taxe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2803">
        <w:rPr>
          <w:rFonts w:ascii="Times New Roman" w:hAnsi="Times New Roman"/>
          <w:sz w:val="24"/>
          <w:szCs w:val="24"/>
        </w:rPr>
        <w:t>executari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silite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87FCA">
        <w:rPr>
          <w:rFonts w:ascii="Times New Roman" w:hAnsi="Times New Roman"/>
          <w:sz w:val="24"/>
          <w:szCs w:val="24"/>
        </w:rPr>
        <w:t>Primăriei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si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Institutiei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Prefectului-judetul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Ialomita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5E2803">
        <w:rPr>
          <w:rFonts w:ascii="Times New Roman" w:hAnsi="Times New Roman"/>
          <w:sz w:val="24"/>
          <w:szCs w:val="24"/>
        </w:rPr>
        <w:t>vederea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exercitarii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803">
        <w:rPr>
          <w:rFonts w:ascii="Times New Roman" w:hAnsi="Times New Roman"/>
          <w:sz w:val="24"/>
          <w:szCs w:val="24"/>
        </w:rPr>
        <w:t>controlului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E2803">
        <w:rPr>
          <w:rFonts w:ascii="Times New Roman" w:hAnsi="Times New Roman"/>
          <w:sz w:val="24"/>
          <w:szCs w:val="24"/>
        </w:rPr>
        <w:t>legalitate</w:t>
      </w:r>
      <w:proofErr w:type="spellEnd"/>
      <w:r w:rsidR="005E2803">
        <w:rPr>
          <w:rFonts w:ascii="Times New Roman" w:hAnsi="Times New Roman"/>
          <w:sz w:val="24"/>
          <w:szCs w:val="24"/>
        </w:rPr>
        <w:t xml:space="preserve">; </w:t>
      </w:r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CA">
        <w:rPr>
          <w:rFonts w:ascii="Times New Roman" w:hAnsi="Times New Roman"/>
          <w:sz w:val="24"/>
          <w:szCs w:val="24"/>
        </w:rPr>
        <w:t>urmând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E87FCA">
        <w:rPr>
          <w:rFonts w:ascii="Times New Roman" w:hAnsi="Times New Roman"/>
          <w:sz w:val="24"/>
          <w:szCs w:val="24"/>
        </w:rPr>
        <w:t>publicată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Oficial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. </w:t>
      </w:r>
    </w:p>
    <w:p w14:paraId="5DA1D51F" w14:textId="77777777" w:rsidR="00170B4A" w:rsidRDefault="00170B4A" w:rsidP="00603560">
      <w:pPr>
        <w:pStyle w:val="western"/>
        <w:spacing w:before="0" w:beforeAutospacing="0"/>
        <w:jc w:val="both"/>
        <w:rPr>
          <w:sz w:val="24"/>
          <w:szCs w:val="24"/>
        </w:rPr>
      </w:pPr>
      <w:r w:rsidRPr="00E443FB">
        <w:rPr>
          <w:sz w:val="24"/>
          <w:szCs w:val="24"/>
        </w:rPr>
        <w:t xml:space="preserve"> </w:t>
      </w:r>
    </w:p>
    <w:p w14:paraId="2479E86B" w14:textId="77777777" w:rsidR="002115C1" w:rsidRDefault="002115C1" w:rsidP="00603560">
      <w:pPr>
        <w:pStyle w:val="western"/>
        <w:spacing w:before="0" w:beforeAutospacing="0"/>
        <w:jc w:val="both"/>
        <w:rPr>
          <w:sz w:val="24"/>
          <w:szCs w:val="24"/>
        </w:rPr>
      </w:pPr>
    </w:p>
    <w:p w14:paraId="73D628C2" w14:textId="77777777" w:rsidR="002115C1" w:rsidRPr="00E443FB" w:rsidRDefault="002115C1" w:rsidP="00603560">
      <w:pPr>
        <w:pStyle w:val="western"/>
        <w:spacing w:before="0" w:beforeAutospacing="0"/>
        <w:jc w:val="both"/>
        <w:rPr>
          <w:color w:val="000000"/>
          <w:sz w:val="24"/>
          <w:szCs w:val="24"/>
        </w:rPr>
      </w:pPr>
    </w:p>
    <w:p w14:paraId="3A2FE048" w14:textId="28768192" w:rsidR="002A3950" w:rsidRDefault="005E2803" w:rsidP="005E2803">
      <w:pPr>
        <w:tabs>
          <w:tab w:val="left" w:pos="2010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INITIATOR  PROIECT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DE HOTARARE                                 AVIZAT</w:t>
      </w:r>
    </w:p>
    <w:p w14:paraId="71216041" w14:textId="1BBC91EF" w:rsidR="005E2803" w:rsidRDefault="005E2803" w:rsidP="005E2803">
      <w:pPr>
        <w:tabs>
          <w:tab w:val="left" w:pos="201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PRIMAR                                                                                       SECRETAR GENERAL</w:t>
      </w:r>
    </w:p>
    <w:p w14:paraId="65557D80" w14:textId="2C375006" w:rsidR="005E2803" w:rsidRDefault="005E2803" w:rsidP="005E2803">
      <w:pPr>
        <w:tabs>
          <w:tab w:val="left" w:pos="201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BISERICA NICU                                                                        IVASCU STEFANA</w:t>
      </w:r>
      <w:bookmarkStart w:id="2" w:name="_GoBack"/>
      <w:bookmarkEnd w:id="2"/>
    </w:p>
    <w:p w14:paraId="59BBFF93" w14:textId="77777777" w:rsidR="00931BE3" w:rsidRPr="002115C1" w:rsidRDefault="00931BE3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886F1" w14:textId="77777777" w:rsidR="00170B4A" w:rsidRDefault="00170B4A" w:rsidP="000D7E91">
      <w:pPr>
        <w:spacing w:after="0" w:line="240" w:lineRule="auto"/>
        <w:jc w:val="center"/>
        <w:rPr>
          <w:noProof/>
        </w:rPr>
      </w:pPr>
    </w:p>
    <w:p w14:paraId="256D8B8B" w14:textId="77777777" w:rsidR="003B1A1E" w:rsidRPr="00F40A3B" w:rsidRDefault="003B1A1E" w:rsidP="000D7E91">
      <w:pPr>
        <w:spacing w:after="0" w:line="240" w:lineRule="auto"/>
        <w:jc w:val="center"/>
        <w:rPr>
          <w:lang w:val="pt-BR"/>
        </w:rPr>
      </w:pPr>
    </w:p>
    <w:sectPr w:rsidR="003B1A1E" w:rsidRPr="00F40A3B" w:rsidSect="003A60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36F7" w14:textId="77777777" w:rsidR="00C56D81" w:rsidRDefault="00C56D81" w:rsidP="00D51B8E">
      <w:pPr>
        <w:spacing w:after="0" w:line="240" w:lineRule="auto"/>
      </w:pPr>
      <w:r>
        <w:separator/>
      </w:r>
    </w:p>
  </w:endnote>
  <w:endnote w:type="continuationSeparator" w:id="0">
    <w:p w14:paraId="083F5C8B" w14:textId="77777777" w:rsidR="00C56D81" w:rsidRDefault="00C56D81" w:rsidP="00D5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8EE32" w14:textId="77777777" w:rsidR="00C56D81" w:rsidRDefault="00C56D81" w:rsidP="00D51B8E">
      <w:pPr>
        <w:spacing w:after="0" w:line="240" w:lineRule="auto"/>
      </w:pPr>
      <w:r>
        <w:separator/>
      </w:r>
    </w:p>
  </w:footnote>
  <w:footnote w:type="continuationSeparator" w:id="0">
    <w:p w14:paraId="357159EF" w14:textId="77777777" w:rsidR="00C56D81" w:rsidRDefault="00C56D81" w:rsidP="00D5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4F55F" w14:textId="1F00C497" w:rsidR="00D51B8E" w:rsidRDefault="00D51B8E" w:rsidP="00D51B8E">
    <w:pPr>
      <w:pStyle w:val="Header"/>
      <w:jc w:val="center"/>
    </w:pPr>
    <w:r>
      <w:t>ROMÂNIA</w:t>
    </w:r>
  </w:p>
  <w:p w14:paraId="2FE5FF73" w14:textId="7B8295F7" w:rsidR="00D51B8E" w:rsidRDefault="00D51B8E" w:rsidP="00D51B8E">
    <w:pPr>
      <w:pStyle w:val="Header"/>
      <w:jc w:val="center"/>
    </w:pPr>
    <w:r>
      <w:t>JUDEȚUL IALOMIȚA</w:t>
    </w:r>
  </w:p>
  <w:p w14:paraId="2155F4D3" w14:textId="2585B2A0" w:rsidR="00D51B8E" w:rsidRDefault="00D51B8E" w:rsidP="00D51B8E">
    <w:pPr>
      <w:pStyle w:val="Header"/>
      <w:jc w:val="center"/>
    </w:pPr>
    <w:r>
      <w:t>CONSILIUL LOCAL AL COMUNEI GURA IALOMITEI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E06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296DD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5822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62A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4C0B4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160D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3621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5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7C0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E4B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73B"/>
    <w:multiLevelType w:val="multilevel"/>
    <w:tmpl w:val="B7DCFC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2F237A9"/>
    <w:multiLevelType w:val="multilevel"/>
    <w:tmpl w:val="386ABA1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8EF67A5"/>
    <w:multiLevelType w:val="multilevel"/>
    <w:tmpl w:val="F94675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C432809"/>
    <w:multiLevelType w:val="multilevel"/>
    <w:tmpl w:val="2D66F72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236AF"/>
    <w:multiLevelType w:val="multilevel"/>
    <w:tmpl w:val="1458D5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0A50EDF"/>
    <w:multiLevelType w:val="multilevel"/>
    <w:tmpl w:val="8C0C2BA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AA6511E"/>
    <w:multiLevelType w:val="hybridMultilevel"/>
    <w:tmpl w:val="AB2411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4077F6"/>
    <w:multiLevelType w:val="multilevel"/>
    <w:tmpl w:val="F99A46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EF80E33"/>
    <w:multiLevelType w:val="multilevel"/>
    <w:tmpl w:val="C7DA7DC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FC019E1"/>
    <w:multiLevelType w:val="multilevel"/>
    <w:tmpl w:val="049C0E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11A7C6A"/>
    <w:multiLevelType w:val="hybridMultilevel"/>
    <w:tmpl w:val="5E0C7D3E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56C364D"/>
    <w:multiLevelType w:val="multilevel"/>
    <w:tmpl w:val="DB584DF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89E4539"/>
    <w:multiLevelType w:val="hybridMultilevel"/>
    <w:tmpl w:val="12A0D2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162950"/>
    <w:multiLevelType w:val="multilevel"/>
    <w:tmpl w:val="3DC078D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3424164"/>
    <w:multiLevelType w:val="hybridMultilevel"/>
    <w:tmpl w:val="960E2BA4"/>
    <w:lvl w:ilvl="0" w:tplc="E250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956718"/>
    <w:multiLevelType w:val="hybridMultilevel"/>
    <w:tmpl w:val="76506F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A3749A"/>
    <w:multiLevelType w:val="hybridMultilevel"/>
    <w:tmpl w:val="DDD269D4"/>
    <w:lvl w:ilvl="0" w:tplc="CD886E2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4E705D"/>
    <w:multiLevelType w:val="multilevel"/>
    <w:tmpl w:val="C7FE10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AB75EEE"/>
    <w:multiLevelType w:val="multilevel"/>
    <w:tmpl w:val="1A6E74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434BF2"/>
    <w:multiLevelType w:val="multilevel"/>
    <w:tmpl w:val="94B693E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79A475F"/>
    <w:multiLevelType w:val="multilevel"/>
    <w:tmpl w:val="76CAC96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F073DF5"/>
    <w:multiLevelType w:val="hybridMultilevel"/>
    <w:tmpl w:val="24A087CC"/>
    <w:lvl w:ilvl="0" w:tplc="685862C8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2">
    <w:nsid w:val="70693E58"/>
    <w:multiLevelType w:val="multilevel"/>
    <w:tmpl w:val="E1B2F28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0FF2AAD"/>
    <w:multiLevelType w:val="multilevel"/>
    <w:tmpl w:val="E0E8D7C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705FF2"/>
    <w:multiLevelType w:val="multilevel"/>
    <w:tmpl w:val="0638FEB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434027"/>
    <w:multiLevelType w:val="multilevel"/>
    <w:tmpl w:val="2A0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B781E"/>
    <w:multiLevelType w:val="multilevel"/>
    <w:tmpl w:val="E61A299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F0F2720"/>
    <w:multiLevelType w:val="hybridMultilevel"/>
    <w:tmpl w:val="964C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6"/>
  </w:num>
  <w:num w:numId="4">
    <w:abstractNumId w:val="3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8"/>
  </w:num>
  <w:num w:numId="16">
    <w:abstractNumId w:val="30"/>
  </w:num>
  <w:num w:numId="17">
    <w:abstractNumId w:val="14"/>
  </w:num>
  <w:num w:numId="18">
    <w:abstractNumId w:val="21"/>
  </w:num>
  <w:num w:numId="19">
    <w:abstractNumId w:val="33"/>
  </w:num>
  <w:num w:numId="20">
    <w:abstractNumId w:val="15"/>
  </w:num>
  <w:num w:numId="21">
    <w:abstractNumId w:val="18"/>
  </w:num>
  <w:num w:numId="22">
    <w:abstractNumId w:val="27"/>
  </w:num>
  <w:num w:numId="23">
    <w:abstractNumId w:val="13"/>
  </w:num>
  <w:num w:numId="24">
    <w:abstractNumId w:val="32"/>
  </w:num>
  <w:num w:numId="25">
    <w:abstractNumId w:val="29"/>
  </w:num>
  <w:num w:numId="26">
    <w:abstractNumId w:val="11"/>
  </w:num>
  <w:num w:numId="27">
    <w:abstractNumId w:val="17"/>
  </w:num>
  <w:num w:numId="28">
    <w:abstractNumId w:val="12"/>
  </w:num>
  <w:num w:numId="29">
    <w:abstractNumId w:val="28"/>
  </w:num>
  <w:num w:numId="30">
    <w:abstractNumId w:val="23"/>
  </w:num>
  <w:num w:numId="31">
    <w:abstractNumId w:val="34"/>
  </w:num>
  <w:num w:numId="32">
    <w:abstractNumId w:val="10"/>
  </w:num>
  <w:num w:numId="33">
    <w:abstractNumId w:val="37"/>
  </w:num>
  <w:num w:numId="34">
    <w:abstractNumId w:val="19"/>
  </w:num>
  <w:num w:numId="35">
    <w:abstractNumId w:val="22"/>
  </w:num>
  <w:num w:numId="36">
    <w:abstractNumId w:val="26"/>
  </w:num>
  <w:num w:numId="37">
    <w:abstractNumId w:val="24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94"/>
    <w:rsid w:val="0000275D"/>
    <w:rsid w:val="000061AB"/>
    <w:rsid w:val="00020AAE"/>
    <w:rsid w:val="00031217"/>
    <w:rsid w:val="00031FA6"/>
    <w:rsid w:val="00040AF2"/>
    <w:rsid w:val="00041FDF"/>
    <w:rsid w:val="000443E0"/>
    <w:rsid w:val="000648D6"/>
    <w:rsid w:val="000707C5"/>
    <w:rsid w:val="00083A75"/>
    <w:rsid w:val="00094B65"/>
    <w:rsid w:val="000D13DA"/>
    <w:rsid w:val="000D56E1"/>
    <w:rsid w:val="000D5FB2"/>
    <w:rsid w:val="000D7E91"/>
    <w:rsid w:val="000E6D83"/>
    <w:rsid w:val="0011135B"/>
    <w:rsid w:val="0012062F"/>
    <w:rsid w:val="0012739C"/>
    <w:rsid w:val="001360F5"/>
    <w:rsid w:val="001464F0"/>
    <w:rsid w:val="001473BB"/>
    <w:rsid w:val="00151346"/>
    <w:rsid w:val="0015458E"/>
    <w:rsid w:val="00155445"/>
    <w:rsid w:val="00165EDE"/>
    <w:rsid w:val="001666A9"/>
    <w:rsid w:val="00170B4A"/>
    <w:rsid w:val="00172489"/>
    <w:rsid w:val="00181A0F"/>
    <w:rsid w:val="001844ED"/>
    <w:rsid w:val="001848B8"/>
    <w:rsid w:val="00187A0D"/>
    <w:rsid w:val="00191049"/>
    <w:rsid w:val="0019330A"/>
    <w:rsid w:val="001A4FA9"/>
    <w:rsid w:val="001A58D3"/>
    <w:rsid w:val="001B5256"/>
    <w:rsid w:val="001D1014"/>
    <w:rsid w:val="001D6EBF"/>
    <w:rsid w:val="001D71E2"/>
    <w:rsid w:val="001E1F05"/>
    <w:rsid w:val="001E6463"/>
    <w:rsid w:val="001E79C9"/>
    <w:rsid w:val="001F5F30"/>
    <w:rsid w:val="00204825"/>
    <w:rsid w:val="002060A5"/>
    <w:rsid w:val="00207126"/>
    <w:rsid w:val="0020744E"/>
    <w:rsid w:val="002074B9"/>
    <w:rsid w:val="0021026D"/>
    <w:rsid w:val="002115C1"/>
    <w:rsid w:val="0021444C"/>
    <w:rsid w:val="00215D3E"/>
    <w:rsid w:val="00221F62"/>
    <w:rsid w:val="00222D9D"/>
    <w:rsid w:val="00222E07"/>
    <w:rsid w:val="00225D1D"/>
    <w:rsid w:val="002315F9"/>
    <w:rsid w:val="0023190A"/>
    <w:rsid w:val="00236E94"/>
    <w:rsid w:val="002514F2"/>
    <w:rsid w:val="002535F1"/>
    <w:rsid w:val="00253841"/>
    <w:rsid w:val="00254E65"/>
    <w:rsid w:val="00262148"/>
    <w:rsid w:val="00264879"/>
    <w:rsid w:val="00264A7B"/>
    <w:rsid w:val="00267F58"/>
    <w:rsid w:val="00271B2F"/>
    <w:rsid w:val="00277B2C"/>
    <w:rsid w:val="00280BF1"/>
    <w:rsid w:val="00286116"/>
    <w:rsid w:val="0028629D"/>
    <w:rsid w:val="00292D74"/>
    <w:rsid w:val="00294849"/>
    <w:rsid w:val="00294DD2"/>
    <w:rsid w:val="00295147"/>
    <w:rsid w:val="0029568C"/>
    <w:rsid w:val="002966D7"/>
    <w:rsid w:val="002A0688"/>
    <w:rsid w:val="002A3950"/>
    <w:rsid w:val="002A4D87"/>
    <w:rsid w:val="002A745A"/>
    <w:rsid w:val="002B0B9A"/>
    <w:rsid w:val="002C25A3"/>
    <w:rsid w:val="002C5583"/>
    <w:rsid w:val="002C5710"/>
    <w:rsid w:val="002D4310"/>
    <w:rsid w:val="002D7D39"/>
    <w:rsid w:val="002E06AD"/>
    <w:rsid w:val="002E3332"/>
    <w:rsid w:val="002F71BB"/>
    <w:rsid w:val="00300C69"/>
    <w:rsid w:val="003041ED"/>
    <w:rsid w:val="003120BE"/>
    <w:rsid w:val="00314CCE"/>
    <w:rsid w:val="0032751D"/>
    <w:rsid w:val="00330348"/>
    <w:rsid w:val="0033543B"/>
    <w:rsid w:val="00337C0E"/>
    <w:rsid w:val="00341F24"/>
    <w:rsid w:val="00342DA8"/>
    <w:rsid w:val="0034715D"/>
    <w:rsid w:val="00353CF0"/>
    <w:rsid w:val="00356BC7"/>
    <w:rsid w:val="0035764D"/>
    <w:rsid w:val="00361773"/>
    <w:rsid w:val="00365E66"/>
    <w:rsid w:val="0036730F"/>
    <w:rsid w:val="0037362E"/>
    <w:rsid w:val="00375183"/>
    <w:rsid w:val="0038149A"/>
    <w:rsid w:val="00381A32"/>
    <w:rsid w:val="00387EAC"/>
    <w:rsid w:val="00390D98"/>
    <w:rsid w:val="003A08AF"/>
    <w:rsid w:val="003A6013"/>
    <w:rsid w:val="003A63CC"/>
    <w:rsid w:val="003B1A1E"/>
    <w:rsid w:val="003B630F"/>
    <w:rsid w:val="003E0897"/>
    <w:rsid w:val="003F2905"/>
    <w:rsid w:val="00400452"/>
    <w:rsid w:val="0040321D"/>
    <w:rsid w:val="00404623"/>
    <w:rsid w:val="00410C6B"/>
    <w:rsid w:val="004124A5"/>
    <w:rsid w:val="00423F7D"/>
    <w:rsid w:val="00427F5F"/>
    <w:rsid w:val="0043118E"/>
    <w:rsid w:val="00432E6E"/>
    <w:rsid w:val="004359A7"/>
    <w:rsid w:val="00437FB2"/>
    <w:rsid w:val="00446266"/>
    <w:rsid w:val="004500B0"/>
    <w:rsid w:val="00483062"/>
    <w:rsid w:val="00495E95"/>
    <w:rsid w:val="004A673A"/>
    <w:rsid w:val="004B0056"/>
    <w:rsid w:val="004C7570"/>
    <w:rsid w:val="004D67F2"/>
    <w:rsid w:val="004E154A"/>
    <w:rsid w:val="004E79B4"/>
    <w:rsid w:val="004F45EC"/>
    <w:rsid w:val="004F5BCE"/>
    <w:rsid w:val="0050164A"/>
    <w:rsid w:val="00505640"/>
    <w:rsid w:val="00524E0A"/>
    <w:rsid w:val="00526617"/>
    <w:rsid w:val="00533A3F"/>
    <w:rsid w:val="00551AF1"/>
    <w:rsid w:val="00551DD3"/>
    <w:rsid w:val="00557D56"/>
    <w:rsid w:val="00562ECD"/>
    <w:rsid w:val="00576D5B"/>
    <w:rsid w:val="0059105B"/>
    <w:rsid w:val="0059151D"/>
    <w:rsid w:val="005A1197"/>
    <w:rsid w:val="005A43FF"/>
    <w:rsid w:val="005A4B32"/>
    <w:rsid w:val="005A6FE8"/>
    <w:rsid w:val="005A7C95"/>
    <w:rsid w:val="005B511D"/>
    <w:rsid w:val="005B6AF2"/>
    <w:rsid w:val="005B759B"/>
    <w:rsid w:val="005B7BA1"/>
    <w:rsid w:val="005C3170"/>
    <w:rsid w:val="005C3EED"/>
    <w:rsid w:val="005C48E9"/>
    <w:rsid w:val="005C5749"/>
    <w:rsid w:val="005C617F"/>
    <w:rsid w:val="005C6AB3"/>
    <w:rsid w:val="005C6CF9"/>
    <w:rsid w:val="005D2F6E"/>
    <w:rsid w:val="005E2803"/>
    <w:rsid w:val="005E75AD"/>
    <w:rsid w:val="005F455B"/>
    <w:rsid w:val="005F5D69"/>
    <w:rsid w:val="00600370"/>
    <w:rsid w:val="006009D7"/>
    <w:rsid w:val="00600C70"/>
    <w:rsid w:val="00603560"/>
    <w:rsid w:val="00611E07"/>
    <w:rsid w:val="00621429"/>
    <w:rsid w:val="00635BBD"/>
    <w:rsid w:val="006502FD"/>
    <w:rsid w:val="006633D6"/>
    <w:rsid w:val="00663EBA"/>
    <w:rsid w:val="00664A4E"/>
    <w:rsid w:val="0068784A"/>
    <w:rsid w:val="00687D6F"/>
    <w:rsid w:val="00690F61"/>
    <w:rsid w:val="00691F04"/>
    <w:rsid w:val="006A00C0"/>
    <w:rsid w:val="006A0D0F"/>
    <w:rsid w:val="006A700D"/>
    <w:rsid w:val="006F2491"/>
    <w:rsid w:val="006F28FA"/>
    <w:rsid w:val="006F5BDE"/>
    <w:rsid w:val="0070528E"/>
    <w:rsid w:val="00716E3B"/>
    <w:rsid w:val="00735953"/>
    <w:rsid w:val="00735A07"/>
    <w:rsid w:val="0075100B"/>
    <w:rsid w:val="0075648D"/>
    <w:rsid w:val="00763D12"/>
    <w:rsid w:val="00763E0B"/>
    <w:rsid w:val="00774FBE"/>
    <w:rsid w:val="00775AD2"/>
    <w:rsid w:val="007801B7"/>
    <w:rsid w:val="0078483B"/>
    <w:rsid w:val="00790C2B"/>
    <w:rsid w:val="00793823"/>
    <w:rsid w:val="007964A9"/>
    <w:rsid w:val="007A18C6"/>
    <w:rsid w:val="007A50DF"/>
    <w:rsid w:val="007B34C0"/>
    <w:rsid w:val="007C0C20"/>
    <w:rsid w:val="007D0546"/>
    <w:rsid w:val="007D2710"/>
    <w:rsid w:val="007E4391"/>
    <w:rsid w:val="007F0F7D"/>
    <w:rsid w:val="00813C9A"/>
    <w:rsid w:val="0082104C"/>
    <w:rsid w:val="008327E7"/>
    <w:rsid w:val="00836249"/>
    <w:rsid w:val="008369C5"/>
    <w:rsid w:val="00841A02"/>
    <w:rsid w:val="00860A13"/>
    <w:rsid w:val="008630C0"/>
    <w:rsid w:val="008752E4"/>
    <w:rsid w:val="00876E59"/>
    <w:rsid w:val="00886A94"/>
    <w:rsid w:val="008A79C2"/>
    <w:rsid w:val="008A7B83"/>
    <w:rsid w:val="008B36BB"/>
    <w:rsid w:val="008B55FF"/>
    <w:rsid w:val="008C3473"/>
    <w:rsid w:val="008C3D70"/>
    <w:rsid w:val="008C3DCF"/>
    <w:rsid w:val="008D47A1"/>
    <w:rsid w:val="008E1461"/>
    <w:rsid w:val="008E2CD9"/>
    <w:rsid w:val="008E68D1"/>
    <w:rsid w:val="008F0EE0"/>
    <w:rsid w:val="008F43C3"/>
    <w:rsid w:val="008F603C"/>
    <w:rsid w:val="008F7FEB"/>
    <w:rsid w:val="00907DFE"/>
    <w:rsid w:val="009114C3"/>
    <w:rsid w:val="0091743D"/>
    <w:rsid w:val="00917D8A"/>
    <w:rsid w:val="00920B6E"/>
    <w:rsid w:val="0092162F"/>
    <w:rsid w:val="00922E38"/>
    <w:rsid w:val="00931BE3"/>
    <w:rsid w:val="00932E86"/>
    <w:rsid w:val="00952F94"/>
    <w:rsid w:val="00960D60"/>
    <w:rsid w:val="00960EEF"/>
    <w:rsid w:val="0096153C"/>
    <w:rsid w:val="00962362"/>
    <w:rsid w:val="009800A5"/>
    <w:rsid w:val="00981737"/>
    <w:rsid w:val="009A3353"/>
    <w:rsid w:val="009A6912"/>
    <w:rsid w:val="009A6C06"/>
    <w:rsid w:val="009B2FFA"/>
    <w:rsid w:val="009B3D3C"/>
    <w:rsid w:val="009B5878"/>
    <w:rsid w:val="009B5A9D"/>
    <w:rsid w:val="009C0845"/>
    <w:rsid w:val="009C7148"/>
    <w:rsid w:val="009D0F0C"/>
    <w:rsid w:val="009E326E"/>
    <w:rsid w:val="009E4569"/>
    <w:rsid w:val="009F0E6F"/>
    <w:rsid w:val="00A14DD6"/>
    <w:rsid w:val="00A24A64"/>
    <w:rsid w:val="00A24BB3"/>
    <w:rsid w:val="00A4655E"/>
    <w:rsid w:val="00A46804"/>
    <w:rsid w:val="00A550CF"/>
    <w:rsid w:val="00A6082A"/>
    <w:rsid w:val="00A61948"/>
    <w:rsid w:val="00A63759"/>
    <w:rsid w:val="00A67790"/>
    <w:rsid w:val="00A67C63"/>
    <w:rsid w:val="00A70727"/>
    <w:rsid w:val="00A71533"/>
    <w:rsid w:val="00A72826"/>
    <w:rsid w:val="00A74F05"/>
    <w:rsid w:val="00A8720E"/>
    <w:rsid w:val="00A91DFC"/>
    <w:rsid w:val="00A95824"/>
    <w:rsid w:val="00AA3DB7"/>
    <w:rsid w:val="00AA4520"/>
    <w:rsid w:val="00AA6807"/>
    <w:rsid w:val="00AB1C29"/>
    <w:rsid w:val="00AB46AA"/>
    <w:rsid w:val="00AC1FA9"/>
    <w:rsid w:val="00AF0733"/>
    <w:rsid w:val="00B11C1C"/>
    <w:rsid w:val="00B226EF"/>
    <w:rsid w:val="00B2280F"/>
    <w:rsid w:val="00B24481"/>
    <w:rsid w:val="00B34E71"/>
    <w:rsid w:val="00B44523"/>
    <w:rsid w:val="00B53373"/>
    <w:rsid w:val="00B54936"/>
    <w:rsid w:val="00B71444"/>
    <w:rsid w:val="00B77DB4"/>
    <w:rsid w:val="00B816D7"/>
    <w:rsid w:val="00B8757C"/>
    <w:rsid w:val="00BA478A"/>
    <w:rsid w:val="00BC30ED"/>
    <w:rsid w:val="00BD4FC2"/>
    <w:rsid w:val="00BE1189"/>
    <w:rsid w:val="00BE4FC2"/>
    <w:rsid w:val="00BF01FA"/>
    <w:rsid w:val="00BF1945"/>
    <w:rsid w:val="00C01C67"/>
    <w:rsid w:val="00C051E7"/>
    <w:rsid w:val="00C11EFD"/>
    <w:rsid w:val="00C210FE"/>
    <w:rsid w:val="00C21F82"/>
    <w:rsid w:val="00C257E9"/>
    <w:rsid w:val="00C529E5"/>
    <w:rsid w:val="00C53E63"/>
    <w:rsid w:val="00C56D81"/>
    <w:rsid w:val="00C6228E"/>
    <w:rsid w:val="00C67DA5"/>
    <w:rsid w:val="00C73409"/>
    <w:rsid w:val="00C7537F"/>
    <w:rsid w:val="00C93702"/>
    <w:rsid w:val="00C94BB7"/>
    <w:rsid w:val="00C952B0"/>
    <w:rsid w:val="00CA4AD5"/>
    <w:rsid w:val="00CB7B92"/>
    <w:rsid w:val="00CC474C"/>
    <w:rsid w:val="00CC5A99"/>
    <w:rsid w:val="00CD2314"/>
    <w:rsid w:val="00CD47B5"/>
    <w:rsid w:val="00CE6C68"/>
    <w:rsid w:val="00CF1BF7"/>
    <w:rsid w:val="00CF43D0"/>
    <w:rsid w:val="00D10E30"/>
    <w:rsid w:val="00D11DFB"/>
    <w:rsid w:val="00D3075E"/>
    <w:rsid w:val="00D37E47"/>
    <w:rsid w:val="00D43E17"/>
    <w:rsid w:val="00D51B8E"/>
    <w:rsid w:val="00D52BAE"/>
    <w:rsid w:val="00D53911"/>
    <w:rsid w:val="00D72856"/>
    <w:rsid w:val="00D83AA9"/>
    <w:rsid w:val="00D857A6"/>
    <w:rsid w:val="00D9045E"/>
    <w:rsid w:val="00D91A4F"/>
    <w:rsid w:val="00DA145A"/>
    <w:rsid w:val="00DA1B96"/>
    <w:rsid w:val="00DA67A5"/>
    <w:rsid w:val="00DB1D9B"/>
    <w:rsid w:val="00DB25EE"/>
    <w:rsid w:val="00DB5B78"/>
    <w:rsid w:val="00DC01AD"/>
    <w:rsid w:val="00DC0523"/>
    <w:rsid w:val="00DC0642"/>
    <w:rsid w:val="00DC3F8B"/>
    <w:rsid w:val="00DC5016"/>
    <w:rsid w:val="00DD1134"/>
    <w:rsid w:val="00DD68DA"/>
    <w:rsid w:val="00DE09CD"/>
    <w:rsid w:val="00DE5F02"/>
    <w:rsid w:val="00DF21BC"/>
    <w:rsid w:val="00DF64DD"/>
    <w:rsid w:val="00E057F6"/>
    <w:rsid w:val="00E06D40"/>
    <w:rsid w:val="00E165B0"/>
    <w:rsid w:val="00E27858"/>
    <w:rsid w:val="00E37DCA"/>
    <w:rsid w:val="00E443FB"/>
    <w:rsid w:val="00E51C91"/>
    <w:rsid w:val="00E539BA"/>
    <w:rsid w:val="00E54EC0"/>
    <w:rsid w:val="00E7221C"/>
    <w:rsid w:val="00E738BD"/>
    <w:rsid w:val="00E743C9"/>
    <w:rsid w:val="00E74F4A"/>
    <w:rsid w:val="00E7733C"/>
    <w:rsid w:val="00E870E3"/>
    <w:rsid w:val="00E87FCA"/>
    <w:rsid w:val="00EA329E"/>
    <w:rsid w:val="00EB218C"/>
    <w:rsid w:val="00ED1598"/>
    <w:rsid w:val="00ED7D8C"/>
    <w:rsid w:val="00EE7821"/>
    <w:rsid w:val="00EE7A0D"/>
    <w:rsid w:val="00EF0993"/>
    <w:rsid w:val="00F12404"/>
    <w:rsid w:val="00F14849"/>
    <w:rsid w:val="00F1599F"/>
    <w:rsid w:val="00F20453"/>
    <w:rsid w:val="00F25184"/>
    <w:rsid w:val="00F33D77"/>
    <w:rsid w:val="00F36962"/>
    <w:rsid w:val="00F40A3B"/>
    <w:rsid w:val="00F55E05"/>
    <w:rsid w:val="00F73D33"/>
    <w:rsid w:val="00F8788D"/>
    <w:rsid w:val="00FC12C9"/>
    <w:rsid w:val="00FD34BE"/>
    <w:rsid w:val="00FE0404"/>
    <w:rsid w:val="00FF2C67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B5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8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1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6F7ED-56F2-4763-A508-60FF6A3C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Ionica Baicoianu</dc:creator>
  <cp:lastModifiedBy>Papacioc Antoniu</cp:lastModifiedBy>
  <cp:revision>4</cp:revision>
  <cp:lastPrinted>2023-09-21T06:21:00Z</cp:lastPrinted>
  <dcterms:created xsi:type="dcterms:W3CDTF">2023-09-21T08:14:00Z</dcterms:created>
  <dcterms:modified xsi:type="dcterms:W3CDTF">2023-09-21T08:25:00Z</dcterms:modified>
</cp:coreProperties>
</file>