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3A5057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3A505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3A5057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3A5057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3A5057">
        <w:rPr>
          <w:rFonts w:ascii="Calibri" w:eastAsia="Times New Roman" w:hAnsi="Calibri" w:cs="Times New Roman"/>
          <w:b/>
          <w:sz w:val="24"/>
          <w:szCs w:val="24"/>
        </w:rPr>
        <w:t xml:space="preserve"> 27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>din data de</w:t>
      </w:r>
      <w:r w:rsidR="003A5057">
        <w:rPr>
          <w:rFonts w:ascii="Calibri" w:eastAsia="Times New Roman" w:hAnsi="Calibri" w:cs="Times New Roman"/>
          <w:b/>
          <w:sz w:val="24"/>
          <w:szCs w:val="24"/>
        </w:rPr>
        <w:t xml:space="preserve"> 31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01 2023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="003A5057">
        <w:rPr>
          <w:rFonts w:ascii="Calibri" w:eastAsia="Times New Roman" w:hAnsi="Calibri" w:cs="Times New Roman"/>
          <w:b/>
          <w:sz w:val="24"/>
          <w:szCs w:val="24"/>
        </w:rPr>
        <w:t xml:space="preserve">din data de 01 02 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2023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12,00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r w:rsidR="003A5057">
        <w:rPr>
          <w:rFonts w:ascii="Calibri" w:eastAsia="Times New Roman" w:hAnsi="Calibri" w:cs="Times New Roman"/>
          <w:b/>
          <w:sz w:val="24"/>
          <w:szCs w:val="24"/>
        </w:rPr>
        <w:t>386/31 01 2023</w:t>
      </w:r>
      <w:bookmarkStart w:id="0" w:name="_GoBack"/>
      <w:bookmarkEnd w:id="0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F0739D" w:rsidRDefault="00F0739D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3406D2" w:rsidRDefault="00AD23D8">
      <w:pPr>
        <w:rPr>
          <w:sz w:val="24"/>
          <w:szCs w:val="24"/>
        </w:rPr>
      </w:pPr>
    </w:p>
    <w:sectPr w:rsidR="00AD23D8" w:rsidRPr="0034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2C2950"/>
    <w:rsid w:val="003406D2"/>
    <w:rsid w:val="003A5057"/>
    <w:rsid w:val="00453988"/>
    <w:rsid w:val="004E5716"/>
    <w:rsid w:val="00575C97"/>
    <w:rsid w:val="0060466B"/>
    <w:rsid w:val="00783EAD"/>
    <w:rsid w:val="00A30C4B"/>
    <w:rsid w:val="00AD23D8"/>
    <w:rsid w:val="00B919E6"/>
    <w:rsid w:val="00C46D17"/>
    <w:rsid w:val="00C95B4E"/>
    <w:rsid w:val="00EE028A"/>
    <w:rsid w:val="00F0739D"/>
    <w:rsid w:val="00F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2023-01-31T12:04:00Z</dcterms:created>
  <dcterms:modified xsi:type="dcterms:W3CDTF">2023-01-31T12:05:00Z</dcterms:modified>
</cp:coreProperties>
</file>