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C3A2C" w14:textId="44BEC62A" w:rsidR="00670158" w:rsidRDefault="00EF6C7A" w:rsidP="00670158">
      <w:r>
        <w:rPr>
          <w:b/>
          <w:bCs/>
        </w:rPr>
        <w:t xml:space="preserve">                                                                            </w:t>
      </w:r>
    </w:p>
    <w:p w14:paraId="2AC38B6A" w14:textId="2BDBC201" w:rsidR="009109FA" w:rsidRDefault="009109FA" w:rsidP="0022577F">
      <w:pPr>
        <w:spacing w:after="120" w:line="300" w:lineRule="auto"/>
        <w:jc w:val="center"/>
      </w:pPr>
    </w:p>
    <w:p w14:paraId="2AC82FCF" w14:textId="77777777" w:rsidR="009109FA" w:rsidRDefault="00AC2D80">
      <w:pPr>
        <w:spacing w:after="120"/>
        <w:jc w:val="right"/>
      </w:pPr>
      <w:r>
        <w:rPr>
          <w:b/>
          <w:bCs/>
        </w:rPr>
        <w:t>Anexa nr. 4</w:t>
      </w:r>
    </w:p>
    <w:p w14:paraId="5CDEEAEB" w14:textId="00C11C09" w:rsidR="009109FA" w:rsidRDefault="008105F3">
      <w:pPr>
        <w:spacing w:after="240"/>
        <w:jc w:val="right"/>
      </w:pPr>
      <w:r>
        <w:rPr>
          <w:i/>
          <w:iCs/>
        </w:rPr>
        <w:t>L</w:t>
      </w:r>
      <w:r w:rsidR="00AC2D80">
        <w:rPr>
          <w:i/>
          <w:iCs/>
        </w:rPr>
        <w:t>a</w:t>
      </w:r>
      <w:r w:rsidR="0046360C">
        <w:rPr>
          <w:i/>
          <w:iCs/>
        </w:rPr>
        <w:t xml:space="preserve">  H.C.L. nr. 23/21 04 </w:t>
      </w:r>
      <w:r w:rsidR="00010AD5">
        <w:rPr>
          <w:i/>
          <w:iCs/>
        </w:rPr>
        <w:t xml:space="preserve"> </w:t>
      </w:r>
      <w:bookmarkStart w:id="0" w:name="_GoBack"/>
      <w:bookmarkEnd w:id="0"/>
      <w:r w:rsidR="00AC2D80">
        <w:rPr>
          <w:i/>
          <w:iCs/>
        </w:rPr>
        <w:t>2026</w:t>
      </w:r>
    </w:p>
    <w:p w14:paraId="6EE72797" w14:textId="77777777" w:rsidR="009109FA" w:rsidRDefault="00AC2D80">
      <w:pPr>
        <w:spacing w:after="120" w:line="300" w:lineRule="auto"/>
        <w:jc w:val="center"/>
      </w:pPr>
      <w:r>
        <w:rPr>
          <w:b/>
          <w:bCs/>
          <w:sz w:val="28"/>
          <w:szCs w:val="28"/>
        </w:rPr>
        <w:t>CONTRACT-CADRU</w:t>
      </w:r>
    </w:p>
    <w:p w14:paraId="34E6AD1D" w14:textId="77777777" w:rsidR="009109FA" w:rsidRDefault="00AC2D80">
      <w:pPr>
        <w:spacing w:after="120" w:line="300" w:lineRule="auto"/>
        <w:jc w:val="center"/>
      </w:pPr>
      <w:r>
        <w:rPr>
          <w:b/>
          <w:bCs/>
          <w:i/>
          <w:iCs/>
        </w:rPr>
        <w:t>de delegare a gestiunii, prin concesiune, a Serviciului specializat pentru gestionarea câinilor fără stăpân de pe teritoriul U.A.T. Comuna Gura Ialomiței</w:t>
      </w:r>
    </w:p>
    <w:p w14:paraId="108C02B0" w14:textId="77777777" w:rsidR="009109FA" w:rsidRDefault="00AC2D80">
      <w:r>
        <w:t xml:space="preserve"> </w:t>
      </w:r>
    </w:p>
    <w:p w14:paraId="664FC28C" w14:textId="77777777" w:rsidR="009109FA" w:rsidRDefault="00AC2D80">
      <w:pPr>
        <w:spacing w:after="120" w:line="300" w:lineRule="auto"/>
        <w:jc w:val="center"/>
      </w:pPr>
      <w:r>
        <w:rPr>
          <w:i/>
          <w:iCs/>
        </w:rPr>
        <w:t>Nr. _________/_________2026</w:t>
      </w:r>
    </w:p>
    <w:p w14:paraId="1CE75FEF" w14:textId="77777777" w:rsidR="009109FA" w:rsidRDefault="00AC2D80">
      <w:r>
        <w:t xml:space="preserve"> </w:t>
      </w:r>
    </w:p>
    <w:p w14:paraId="73581CF4" w14:textId="77777777" w:rsidR="009109FA" w:rsidRDefault="00AC2D80">
      <w:pPr>
        <w:pStyle w:val="Heading2"/>
      </w:pPr>
      <w:r>
        <w:t>I. PĂRȚILE CONTRACTULUI</w:t>
      </w:r>
    </w:p>
    <w:p w14:paraId="165BA146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>COMUNA GURA IALOMIȚEI</w:t>
      </w:r>
      <w:r>
        <w:t xml:space="preserve">, cu sediul în sat Gura Ialomiței, comuna Gura Ialomiței, județul Ialomița, cod fiscal _____________, reprezentată legal prin Primar ____________________, în calitate de </w:t>
      </w:r>
      <w:r>
        <w:rPr>
          <w:b/>
          <w:bCs/>
        </w:rPr>
        <w:t>CONCEDENT</w:t>
      </w:r>
      <w:r>
        <w:t>, pe de o parte,</w:t>
      </w:r>
    </w:p>
    <w:p w14:paraId="5446ABCE" w14:textId="77777777" w:rsidR="009109FA" w:rsidRDefault="00AC2D80">
      <w:pPr>
        <w:spacing w:after="120" w:line="300" w:lineRule="auto"/>
        <w:jc w:val="center"/>
      </w:pPr>
      <w:r>
        <w:rPr>
          <w:i/>
          <w:iCs/>
        </w:rPr>
        <w:t>și</w:t>
      </w:r>
    </w:p>
    <w:p w14:paraId="3639F293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>_____________________________</w:t>
      </w:r>
      <w:r>
        <w:t xml:space="preserve">, cu sediul în _________________________, înregistrată sub nr. _____________, cod fiscal _____________, cont bancar nr. _____________ deschis la _____________, reprezentată legal prin _____________________ – ____________, în calitate de </w:t>
      </w:r>
      <w:r>
        <w:rPr>
          <w:b/>
          <w:bCs/>
        </w:rPr>
        <w:t>CONCESIONAR</w:t>
      </w:r>
      <w:r>
        <w:t>, pe de altă parte,</w:t>
      </w:r>
    </w:p>
    <w:p w14:paraId="681BCB17" w14:textId="77777777" w:rsidR="009109FA" w:rsidRDefault="00AC2D80">
      <w:pPr>
        <w:spacing w:after="120" w:line="300" w:lineRule="auto"/>
        <w:ind w:firstLine="720"/>
        <w:jc w:val="both"/>
      </w:pPr>
      <w:r>
        <w:t>au convenit încheierea prezentului contract, cu respectarea următoarelor clauze:</w:t>
      </w:r>
    </w:p>
    <w:p w14:paraId="0D4B1B75" w14:textId="77777777" w:rsidR="009109FA" w:rsidRDefault="00AC2D80">
      <w:pPr>
        <w:pStyle w:val="Heading2"/>
      </w:pPr>
      <w:r>
        <w:t>II. TEMEIUL LEGAL</w:t>
      </w:r>
    </w:p>
    <w:p w14:paraId="156912C6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1. </w:t>
      </w:r>
      <w:r>
        <w:t>Prezentul contract este încheiat în temeiul:</w:t>
      </w:r>
    </w:p>
    <w:p w14:paraId="7B020367" w14:textId="77777777" w:rsidR="009109FA" w:rsidRDefault="00AC2D80" w:rsidP="0022577F">
      <w:pPr>
        <w:pStyle w:val="ListParagraph"/>
        <w:numPr>
          <w:ilvl w:val="0"/>
          <w:numId w:val="12"/>
        </w:numPr>
        <w:spacing w:after="80" w:line="280" w:lineRule="auto"/>
        <w:jc w:val="both"/>
      </w:pPr>
      <w:r>
        <w:t>O.U.G. nr. 155/2001 privind aprobarea programului de gestionare a câinilor fără stăpân, cu modificările și completările ulterioare;</w:t>
      </w:r>
    </w:p>
    <w:p w14:paraId="17497F94" w14:textId="77777777" w:rsidR="009109FA" w:rsidRDefault="00AC2D80" w:rsidP="0022577F">
      <w:pPr>
        <w:pStyle w:val="ListParagraph"/>
        <w:numPr>
          <w:ilvl w:val="0"/>
          <w:numId w:val="12"/>
        </w:numPr>
        <w:spacing w:after="80" w:line="280" w:lineRule="auto"/>
        <w:jc w:val="both"/>
      </w:pPr>
      <w:r>
        <w:t>H.G. nr. 1059/2013 pentru aprobarea Normelor metodologice de aplicare a O.U.G. nr. 155/2001;</w:t>
      </w:r>
    </w:p>
    <w:p w14:paraId="79B01FA9" w14:textId="77777777" w:rsidR="009109FA" w:rsidRDefault="00AC2D80" w:rsidP="0022577F">
      <w:pPr>
        <w:pStyle w:val="ListParagraph"/>
        <w:numPr>
          <w:ilvl w:val="0"/>
          <w:numId w:val="12"/>
        </w:numPr>
        <w:spacing w:after="80" w:line="280" w:lineRule="auto"/>
        <w:jc w:val="both"/>
      </w:pPr>
      <w:r>
        <w:t>Legii nr. 100/2016 privind concesiunile de lucrări și concesiunile de servicii;</w:t>
      </w:r>
    </w:p>
    <w:p w14:paraId="74BBA0DC" w14:textId="77777777" w:rsidR="009109FA" w:rsidRDefault="00AC2D80" w:rsidP="0022577F">
      <w:pPr>
        <w:pStyle w:val="ListParagraph"/>
        <w:numPr>
          <w:ilvl w:val="0"/>
          <w:numId w:val="12"/>
        </w:numPr>
        <w:spacing w:after="80" w:line="280" w:lineRule="auto"/>
        <w:jc w:val="both"/>
      </w:pPr>
      <w:r>
        <w:t>H.G. nr. 867/2016 pentru aprobarea Normelor metodologice de aplicare a Legii nr. 100/2016;</w:t>
      </w:r>
    </w:p>
    <w:p w14:paraId="5D170B89" w14:textId="77777777" w:rsidR="009109FA" w:rsidRDefault="00AC2D80" w:rsidP="0022577F">
      <w:pPr>
        <w:pStyle w:val="ListParagraph"/>
        <w:numPr>
          <w:ilvl w:val="0"/>
          <w:numId w:val="12"/>
        </w:numPr>
        <w:spacing w:after="80" w:line="280" w:lineRule="auto"/>
        <w:jc w:val="both"/>
      </w:pPr>
      <w:r>
        <w:t>H.C.L. Gura Ialomiței nr. _____/_________2026;</w:t>
      </w:r>
    </w:p>
    <w:p w14:paraId="58226B19" w14:textId="77777777" w:rsidR="009109FA" w:rsidRDefault="00AC2D80" w:rsidP="0022577F">
      <w:pPr>
        <w:pStyle w:val="ListParagraph"/>
        <w:numPr>
          <w:ilvl w:val="0"/>
          <w:numId w:val="12"/>
        </w:numPr>
        <w:spacing w:after="80" w:line="280" w:lineRule="auto"/>
        <w:jc w:val="both"/>
      </w:pPr>
      <w:r>
        <w:t>raportului procedurii de atribuire nr. _____/_________2026.</w:t>
      </w:r>
    </w:p>
    <w:p w14:paraId="3B73803D" w14:textId="77777777" w:rsidR="009109FA" w:rsidRDefault="00AC2D80">
      <w:pPr>
        <w:pStyle w:val="Heading2"/>
      </w:pPr>
      <w:r>
        <w:t>III. OBIECTUL CONTRACTULUI</w:t>
      </w:r>
    </w:p>
    <w:p w14:paraId="590B7C0D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2. </w:t>
      </w:r>
      <w:r>
        <w:t>Obiectul prezentului contract îl constituie delegarea gestiunii, prin concesiune, a Serviciului specializat pentru gestionarea câinilor fără stăpân de pe teritoriul U.A.T. Comuna Gura Ialomiței, cu respectarea prevederilor Caietului de sarcini (Anexa nr. 3 la H.C.L. nr. _____/_________2026) și ale Regulamentului serviciului (Anexa nr. 2 la aceeași hotărâre).</w:t>
      </w:r>
    </w:p>
    <w:p w14:paraId="28A2DB09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lastRenderedPageBreak/>
        <w:t xml:space="preserve">Art. 3. </w:t>
      </w:r>
      <w:r>
        <w:t>Activitățile care fac obiectul contractului sunt cele enumerate în Caietul de sarcini, inclusiv: capturare, transport, cazare, asistență medical-veterinară, sterilizare, microcipare, revendicare, adopție, returnare în teritoriu, eutanasiere (în condițiile legii) și gestionarea cadavrelor.</w:t>
      </w:r>
    </w:p>
    <w:p w14:paraId="0AB9B9B8" w14:textId="77777777" w:rsidR="009109FA" w:rsidRDefault="00AC2D80">
      <w:pPr>
        <w:pStyle w:val="Heading2"/>
      </w:pPr>
      <w:r>
        <w:t>IV. DURATA CONTRACTULUI</w:t>
      </w:r>
    </w:p>
    <w:p w14:paraId="12168C55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4. </w:t>
      </w:r>
      <w:r>
        <w:t>(1) Contractul se încheie pe o perioadă de 5 (cinci) ani, începând cu data semnării.</w:t>
      </w:r>
    </w:p>
    <w:p w14:paraId="06124D1C" w14:textId="77777777" w:rsidR="009109FA" w:rsidRDefault="00AC2D80">
      <w:pPr>
        <w:spacing w:after="120" w:line="300" w:lineRule="auto"/>
        <w:ind w:firstLine="720"/>
        <w:jc w:val="both"/>
      </w:pPr>
      <w:r>
        <w:t>(2) Durata contractului poate fi prelungită prin act adițional, prin acordul părților, cu o perioadă de cel mult 5 (cinci) ani, în condițiile legii.</w:t>
      </w:r>
    </w:p>
    <w:p w14:paraId="0724CF71" w14:textId="77777777" w:rsidR="009109FA" w:rsidRDefault="00AC2D80">
      <w:pPr>
        <w:pStyle w:val="Heading2"/>
      </w:pPr>
      <w:r>
        <w:t>V. VALOAREA CONTRACTULUI. TARIFE ȘI MODALITATE DE PLATĂ</w:t>
      </w:r>
    </w:p>
    <w:p w14:paraId="2A36D23B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5. </w:t>
      </w:r>
      <w:r>
        <w:t>(1) Valoarea estimată totală a contractului este de ____________ lei, fără TVA.</w:t>
      </w:r>
    </w:p>
    <w:p w14:paraId="142BF368" w14:textId="77777777" w:rsidR="009109FA" w:rsidRDefault="00AC2D80">
      <w:pPr>
        <w:spacing w:after="120" w:line="300" w:lineRule="auto"/>
        <w:ind w:firstLine="720"/>
        <w:jc w:val="both"/>
      </w:pPr>
      <w:r>
        <w:t>(2) Tarifele practicate pentru prestarea serviciilor sunt cele prevăzute în Anexa nr. 1 la prezentul contract (oferta financiară a concesionarului).</w:t>
      </w:r>
    </w:p>
    <w:p w14:paraId="7525ABAE" w14:textId="77777777" w:rsidR="009109FA" w:rsidRDefault="00AC2D80">
      <w:pPr>
        <w:spacing w:after="120" w:line="300" w:lineRule="auto"/>
        <w:ind w:firstLine="720"/>
        <w:jc w:val="both"/>
      </w:pPr>
      <w:r>
        <w:t>(3) Plata serviciilor prestate se face lunar, pe baza facturii emise de concesionar și a raportului de activitate acceptat de concedent, în termen de maximum 30 de zile calendaristice de la data înregistrării facturii la sediul concedentului.</w:t>
      </w:r>
    </w:p>
    <w:p w14:paraId="41381651" w14:textId="77777777" w:rsidR="009109FA" w:rsidRDefault="00AC2D80">
      <w:pPr>
        <w:spacing w:after="120" w:line="300" w:lineRule="auto"/>
        <w:ind w:firstLine="720"/>
        <w:jc w:val="both"/>
      </w:pPr>
      <w:r>
        <w:t>(4) Tarifele pot fi actualizate anual, prin act adițional, cu rata inflației comunicată de Institutul Național de Statistică.</w:t>
      </w:r>
    </w:p>
    <w:p w14:paraId="1FBCEEAE" w14:textId="77777777" w:rsidR="009109FA" w:rsidRDefault="00AC2D80">
      <w:pPr>
        <w:pStyle w:val="Heading2"/>
      </w:pPr>
      <w:r>
        <w:t>VI. DREPTURILE ȘI OBLIGAȚIILE CONCEDENTULUI</w:t>
      </w:r>
    </w:p>
    <w:p w14:paraId="2E1D471A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6. </w:t>
      </w:r>
      <w:r>
        <w:t>Concedentul are următoarele drepturi:</w:t>
      </w:r>
    </w:p>
    <w:p w14:paraId="343D8BA2" w14:textId="77777777" w:rsidR="009109FA" w:rsidRDefault="00AC2D80" w:rsidP="0022577F">
      <w:pPr>
        <w:pStyle w:val="ListParagraph"/>
        <w:numPr>
          <w:ilvl w:val="0"/>
          <w:numId w:val="13"/>
        </w:numPr>
        <w:spacing w:after="80" w:line="280" w:lineRule="auto"/>
        <w:jc w:val="both"/>
      </w:pPr>
      <w:r>
        <w:t>să monitorizeze și să controleze modul de îndeplinire a contractului;</w:t>
      </w:r>
    </w:p>
    <w:p w14:paraId="3822A1DD" w14:textId="77777777" w:rsidR="009109FA" w:rsidRDefault="00AC2D80" w:rsidP="0022577F">
      <w:pPr>
        <w:pStyle w:val="ListParagraph"/>
        <w:numPr>
          <w:ilvl w:val="0"/>
          <w:numId w:val="13"/>
        </w:numPr>
        <w:spacing w:after="80" w:line="280" w:lineRule="auto"/>
        <w:jc w:val="both"/>
      </w:pPr>
      <w:r>
        <w:t>să solicite concesionarului rapoarte și documente justificative;</w:t>
      </w:r>
    </w:p>
    <w:p w14:paraId="23A87739" w14:textId="77777777" w:rsidR="009109FA" w:rsidRDefault="00AC2D80" w:rsidP="0022577F">
      <w:pPr>
        <w:pStyle w:val="ListParagraph"/>
        <w:numPr>
          <w:ilvl w:val="0"/>
          <w:numId w:val="13"/>
        </w:numPr>
        <w:spacing w:after="80" w:line="280" w:lineRule="auto"/>
        <w:jc w:val="both"/>
      </w:pPr>
      <w:r>
        <w:t>să aplice penalitățile contractuale în caz de neîndeplinire a obligațiilor;</w:t>
      </w:r>
    </w:p>
    <w:p w14:paraId="10F29AAE" w14:textId="77777777" w:rsidR="009109FA" w:rsidRDefault="00AC2D80" w:rsidP="0022577F">
      <w:pPr>
        <w:pStyle w:val="ListParagraph"/>
        <w:numPr>
          <w:ilvl w:val="0"/>
          <w:numId w:val="13"/>
        </w:numPr>
        <w:spacing w:after="80" w:line="280" w:lineRule="auto"/>
        <w:jc w:val="both"/>
      </w:pPr>
      <w:r>
        <w:t>să modifice, să suspende sau să rezilieze contractul, în condițiile legii.</w:t>
      </w:r>
    </w:p>
    <w:p w14:paraId="4624B7F0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7. </w:t>
      </w:r>
      <w:r>
        <w:t>Concedentul are următoarele obligații:</w:t>
      </w:r>
    </w:p>
    <w:p w14:paraId="09B14AE8" w14:textId="77777777" w:rsidR="009109FA" w:rsidRDefault="00AC2D80" w:rsidP="0022577F">
      <w:pPr>
        <w:pStyle w:val="ListParagraph"/>
        <w:numPr>
          <w:ilvl w:val="0"/>
          <w:numId w:val="14"/>
        </w:numPr>
        <w:spacing w:after="80" w:line="280" w:lineRule="auto"/>
        <w:jc w:val="both"/>
      </w:pPr>
      <w:r>
        <w:t>să transmită concesionarului sesizările privind câinii fără stăpân;</w:t>
      </w:r>
    </w:p>
    <w:p w14:paraId="71935C27" w14:textId="77777777" w:rsidR="009109FA" w:rsidRDefault="00AC2D80" w:rsidP="0022577F">
      <w:pPr>
        <w:pStyle w:val="ListParagraph"/>
        <w:numPr>
          <w:ilvl w:val="0"/>
          <w:numId w:val="14"/>
        </w:numPr>
        <w:spacing w:after="80" w:line="280" w:lineRule="auto"/>
        <w:jc w:val="both"/>
      </w:pPr>
      <w:r>
        <w:t>să plătească serviciile prestate conform contractului;</w:t>
      </w:r>
    </w:p>
    <w:p w14:paraId="3D433503" w14:textId="77777777" w:rsidR="009109FA" w:rsidRDefault="00AC2D80" w:rsidP="0022577F">
      <w:pPr>
        <w:pStyle w:val="ListParagraph"/>
        <w:numPr>
          <w:ilvl w:val="0"/>
          <w:numId w:val="14"/>
        </w:numPr>
        <w:spacing w:after="80" w:line="280" w:lineRule="auto"/>
        <w:jc w:val="both"/>
      </w:pPr>
      <w:r>
        <w:t>să pună la dispoziție informațiile necesare derulării activității;</w:t>
      </w:r>
    </w:p>
    <w:p w14:paraId="56557CD8" w14:textId="77777777" w:rsidR="009109FA" w:rsidRDefault="00AC2D80" w:rsidP="0022577F">
      <w:pPr>
        <w:pStyle w:val="ListParagraph"/>
        <w:numPr>
          <w:ilvl w:val="0"/>
          <w:numId w:val="14"/>
        </w:numPr>
        <w:spacing w:after="80" w:line="280" w:lineRule="auto"/>
        <w:jc w:val="both"/>
      </w:pPr>
      <w:r>
        <w:t>să informeze populația despre existența serviciului.</w:t>
      </w:r>
    </w:p>
    <w:p w14:paraId="28A3529F" w14:textId="77777777" w:rsidR="009109FA" w:rsidRDefault="00AC2D80">
      <w:pPr>
        <w:pStyle w:val="Heading2"/>
      </w:pPr>
      <w:r>
        <w:t>VII. DREPTURILE ȘI OBLIGAȚIILE CONCESIONARULUI</w:t>
      </w:r>
    </w:p>
    <w:p w14:paraId="1CA563AC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8. </w:t>
      </w:r>
      <w:r>
        <w:t>Concesionarul are următoarele drepturi:</w:t>
      </w:r>
    </w:p>
    <w:p w14:paraId="0FED8305" w14:textId="77777777" w:rsidR="009109FA" w:rsidRDefault="00AC2D80" w:rsidP="0022577F">
      <w:pPr>
        <w:pStyle w:val="ListParagraph"/>
        <w:numPr>
          <w:ilvl w:val="0"/>
          <w:numId w:val="15"/>
        </w:numPr>
        <w:spacing w:after="80" w:line="280" w:lineRule="auto"/>
        <w:jc w:val="both"/>
      </w:pPr>
      <w:r>
        <w:t>să încaseze contravaloarea serviciilor prestate conform contractului;</w:t>
      </w:r>
    </w:p>
    <w:p w14:paraId="25C81FE0" w14:textId="77777777" w:rsidR="009109FA" w:rsidRDefault="00AC2D80" w:rsidP="0022577F">
      <w:pPr>
        <w:pStyle w:val="ListParagraph"/>
        <w:numPr>
          <w:ilvl w:val="0"/>
          <w:numId w:val="15"/>
        </w:numPr>
        <w:spacing w:after="80" w:line="280" w:lineRule="auto"/>
        <w:jc w:val="both"/>
      </w:pPr>
      <w:r>
        <w:t>să primească sprijinul concedentului în vederea îndeplinirii obligațiilor legale.</w:t>
      </w:r>
    </w:p>
    <w:p w14:paraId="097B8BAD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9. </w:t>
      </w:r>
      <w:r>
        <w:t>Concesionarul are următoarele obligații:</w:t>
      </w:r>
    </w:p>
    <w:p w14:paraId="63AA2145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presteze serviciul cu respectarea legislației aplicabile, a Caietului de sarcini și a Regulamentului serviciului;</w:t>
      </w:r>
    </w:p>
    <w:p w14:paraId="10CB4177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lastRenderedPageBreak/>
        <w:t>să mențină valabile autorizațiile necesare, în special cea sanitar-veterinară de funcționare a adăpostului;</w:t>
      </w:r>
    </w:p>
    <w:p w14:paraId="609B2D33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asigure pe toată durata contractului personalul minim (medic veterinar, tehnician veterinar, personal de capturare) și dotările necesare;</w:t>
      </w:r>
    </w:p>
    <w:p w14:paraId="3C21D57E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țină Registrul de evidență a câinilor fără stăpân, vizat de medicul veterinar, și să înregistreze formularele individuale de capturare;</w:t>
      </w:r>
    </w:p>
    <w:p w14:paraId="7908260D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transmită concedentului rapoarte lunare de activitate până la data de 10 a lunii următoare;</w:t>
      </w:r>
    </w:p>
    <w:p w14:paraId="48A8B469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comunice lunar datele statistice către D.S.V.S.A. Ialomița și Instituția Prefectului;</w:t>
      </w:r>
    </w:p>
    <w:p w14:paraId="0B1E0B5F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informeze public despre programul de vizitare al adăpostului și despre posibilitățile de adopție și revendicare;</w:t>
      </w:r>
    </w:p>
    <w:p w14:paraId="1AA6EC38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permită accesul reprezentanților concedentului, D.S.V.S.A., I.P.J. și ai asociațiilor de protecție a animalelor;</w:t>
      </w:r>
    </w:p>
    <w:p w14:paraId="10C0D65F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constituie garanția de bună execuție în cuantum de 5% din valoarea anuală estimată a contractului, în termen de 10 zile de la semnarea contractului;</w:t>
      </w:r>
    </w:p>
    <w:p w14:paraId="50ECAC90" w14:textId="77777777" w:rsidR="009109FA" w:rsidRDefault="00AC2D80" w:rsidP="0022577F">
      <w:pPr>
        <w:pStyle w:val="ListParagraph"/>
        <w:numPr>
          <w:ilvl w:val="0"/>
          <w:numId w:val="16"/>
        </w:numPr>
        <w:spacing w:after="80" w:line="280" w:lineRule="auto"/>
        <w:jc w:val="both"/>
      </w:pPr>
      <w:r>
        <w:t>să asigure tratamentul uman al animalelor și să interzică orice formă de cruzime.</w:t>
      </w:r>
    </w:p>
    <w:p w14:paraId="22A4F70B" w14:textId="77777777" w:rsidR="009109FA" w:rsidRDefault="00AC2D80">
      <w:pPr>
        <w:pStyle w:val="Heading2"/>
      </w:pPr>
      <w:r>
        <w:t>VIII. MONITORIZAREA ȘI CONTROLUL</w:t>
      </w:r>
    </w:p>
    <w:p w14:paraId="2DA61599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10. </w:t>
      </w:r>
      <w:r>
        <w:t>Monitorizarea executării contractului se realizează de către concedent, prin Primar și compartimentele de specialitate din cadrul Primăriei, care pot efectua verificări la sediul adăpostului, cu preaviz rezonabil.</w:t>
      </w:r>
    </w:p>
    <w:p w14:paraId="579755B0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11. </w:t>
      </w:r>
      <w:r>
        <w:t>În cazul neîndeplinirii indicatorilor de performanță prevăzuți în Caietul de sarcini, concedentul poate solicita concesionarului plan de măsuri remediere și, după caz, poate aplica penalitățile contractuale.</w:t>
      </w:r>
    </w:p>
    <w:p w14:paraId="63BF293C" w14:textId="77777777" w:rsidR="009109FA" w:rsidRDefault="00AC2D80">
      <w:pPr>
        <w:pStyle w:val="Heading2"/>
      </w:pPr>
      <w:r>
        <w:t>IX. PENALITĂȚI</w:t>
      </w:r>
    </w:p>
    <w:p w14:paraId="379DDD01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12. </w:t>
      </w:r>
      <w:r>
        <w:t>(1) Pentru neîndeplinirea obligațiilor asumate prin contract, concesionarul datorează penalități de 0,1% pentru fiecare zi de întârziere, din valoarea activității neîndeplinite, fără ca totalul să depășească valoarea obligației neîndeplinite.</w:t>
      </w:r>
    </w:p>
    <w:p w14:paraId="3E345305" w14:textId="77777777" w:rsidR="009109FA" w:rsidRDefault="00AC2D80">
      <w:pPr>
        <w:spacing w:after="120" w:line="300" w:lineRule="auto"/>
        <w:ind w:firstLine="720"/>
        <w:jc w:val="both"/>
      </w:pPr>
      <w:r>
        <w:t>(2) Pentru întârzieri la plata facturilor, concedentul datorează penalități în cuantumul prevăzut de Legea nr. 72/2013 privind măsurile pentru combaterea întârzierii în executarea obligațiilor de plată a unor sume de bani.</w:t>
      </w:r>
    </w:p>
    <w:p w14:paraId="7861B09E" w14:textId="77777777" w:rsidR="009109FA" w:rsidRDefault="00AC2D80">
      <w:pPr>
        <w:pStyle w:val="Heading2"/>
      </w:pPr>
      <w:r>
        <w:t>X. ÎNCETAREA CONTRACTULUI</w:t>
      </w:r>
    </w:p>
    <w:p w14:paraId="56C19A61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13. </w:t>
      </w:r>
      <w:r>
        <w:t>Contractul încetează în următoarele situații:</w:t>
      </w:r>
    </w:p>
    <w:p w14:paraId="5C4C542D" w14:textId="77777777" w:rsidR="009109FA" w:rsidRDefault="00AC2D80" w:rsidP="0022577F">
      <w:pPr>
        <w:pStyle w:val="ListParagraph"/>
        <w:numPr>
          <w:ilvl w:val="0"/>
          <w:numId w:val="17"/>
        </w:numPr>
        <w:spacing w:after="80" w:line="280" w:lineRule="auto"/>
        <w:jc w:val="both"/>
      </w:pPr>
      <w:r>
        <w:t>la expirarea duratei, dacă nu se prelungește prin acordul părților;</w:t>
      </w:r>
    </w:p>
    <w:p w14:paraId="7746337C" w14:textId="77777777" w:rsidR="009109FA" w:rsidRDefault="00AC2D80" w:rsidP="0022577F">
      <w:pPr>
        <w:pStyle w:val="ListParagraph"/>
        <w:numPr>
          <w:ilvl w:val="0"/>
          <w:numId w:val="17"/>
        </w:numPr>
        <w:spacing w:after="80" w:line="280" w:lineRule="auto"/>
        <w:jc w:val="both"/>
      </w:pPr>
      <w:r>
        <w:t>prin acordul scris al părților;</w:t>
      </w:r>
    </w:p>
    <w:p w14:paraId="5B3226E3" w14:textId="77777777" w:rsidR="009109FA" w:rsidRDefault="00AC2D80" w:rsidP="0022577F">
      <w:pPr>
        <w:pStyle w:val="ListParagraph"/>
        <w:numPr>
          <w:ilvl w:val="0"/>
          <w:numId w:val="17"/>
        </w:numPr>
        <w:spacing w:after="80" w:line="280" w:lineRule="auto"/>
        <w:jc w:val="both"/>
      </w:pPr>
      <w:r>
        <w:t>prin reziliere, în caz de neîndeplinire culpabilă a obligațiilor contractuale de către una dintre părți, după punerea în întârziere și acordarea unui termen de remediere de cel puțin 30 de zile;</w:t>
      </w:r>
    </w:p>
    <w:p w14:paraId="2E0AC2A2" w14:textId="77777777" w:rsidR="009109FA" w:rsidRDefault="00AC2D80" w:rsidP="0022577F">
      <w:pPr>
        <w:pStyle w:val="ListParagraph"/>
        <w:numPr>
          <w:ilvl w:val="0"/>
          <w:numId w:val="17"/>
        </w:numPr>
        <w:spacing w:after="80" w:line="280" w:lineRule="auto"/>
        <w:jc w:val="both"/>
      </w:pPr>
      <w:r>
        <w:t>în caz de faliment, dizolvare sau lichidare a concesionarului;</w:t>
      </w:r>
    </w:p>
    <w:p w14:paraId="6DD99777" w14:textId="77777777" w:rsidR="009109FA" w:rsidRDefault="00AC2D80" w:rsidP="0022577F">
      <w:pPr>
        <w:pStyle w:val="ListParagraph"/>
        <w:numPr>
          <w:ilvl w:val="0"/>
          <w:numId w:val="17"/>
        </w:numPr>
        <w:spacing w:after="80" w:line="280" w:lineRule="auto"/>
        <w:jc w:val="both"/>
      </w:pPr>
      <w:r>
        <w:t>în caz de retragere a autorizațiilor necesare desfășurării activității de către concesionar;</w:t>
      </w:r>
    </w:p>
    <w:p w14:paraId="4F94AF88" w14:textId="77777777" w:rsidR="009109FA" w:rsidRDefault="00AC2D80" w:rsidP="0022577F">
      <w:pPr>
        <w:pStyle w:val="ListParagraph"/>
        <w:numPr>
          <w:ilvl w:val="0"/>
          <w:numId w:val="17"/>
        </w:numPr>
        <w:spacing w:after="80" w:line="280" w:lineRule="auto"/>
        <w:jc w:val="both"/>
      </w:pPr>
      <w:r>
        <w:lastRenderedPageBreak/>
        <w:t>în cazurile prevăzute de Legea nr. 100/2016;</w:t>
      </w:r>
    </w:p>
    <w:p w14:paraId="161EE5A0" w14:textId="77777777" w:rsidR="009109FA" w:rsidRDefault="00AC2D80" w:rsidP="0022577F">
      <w:pPr>
        <w:pStyle w:val="ListParagraph"/>
        <w:numPr>
          <w:ilvl w:val="0"/>
          <w:numId w:val="17"/>
        </w:numPr>
        <w:spacing w:after="80" w:line="280" w:lineRule="auto"/>
        <w:jc w:val="both"/>
      </w:pPr>
      <w:r>
        <w:t>prin denunțare unilaterală de către concedent, din motive de interes public, cu plata despăgubirilor legale.</w:t>
      </w:r>
    </w:p>
    <w:p w14:paraId="3A5BF036" w14:textId="77777777" w:rsidR="009109FA" w:rsidRDefault="00AC2D80">
      <w:pPr>
        <w:pStyle w:val="Heading2"/>
      </w:pPr>
      <w:r>
        <w:t>XI. FORȚA MAJORĂ</w:t>
      </w:r>
    </w:p>
    <w:p w14:paraId="741B0D39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14. </w:t>
      </w:r>
      <w:r>
        <w:t>(1) Forța majoră exonerează părțile de răspundere pentru neexecutarea, executarea defectuoasă sau întârziată a obligațiilor, dacă este dovedită conform legii.</w:t>
      </w:r>
    </w:p>
    <w:p w14:paraId="4CD73A18" w14:textId="77777777" w:rsidR="009109FA" w:rsidRDefault="00AC2D80">
      <w:pPr>
        <w:spacing w:after="120" w:line="300" w:lineRule="auto"/>
        <w:ind w:firstLine="720"/>
        <w:jc w:val="both"/>
      </w:pPr>
      <w:r>
        <w:t>(2) Partea afectată este obligată să notifice cealaltă parte în termen de 5 zile de la apariția cazului de forță majoră și să facă dovada acestuia în termen de 15 zile.</w:t>
      </w:r>
    </w:p>
    <w:p w14:paraId="77DC8441" w14:textId="77777777" w:rsidR="009109FA" w:rsidRDefault="00AC2D80">
      <w:pPr>
        <w:pStyle w:val="Heading2"/>
      </w:pPr>
      <w:r>
        <w:t>XII. SOLUȚIONAREA LITIGIILOR</w:t>
      </w:r>
    </w:p>
    <w:p w14:paraId="61CAB423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15. </w:t>
      </w:r>
      <w:r>
        <w:t>(1) Eventualele litigii privind executarea, modificarea sau încetarea contractului se soluționează, în primă fază, pe cale amiabilă.</w:t>
      </w:r>
    </w:p>
    <w:p w14:paraId="386D8CBD" w14:textId="77777777" w:rsidR="009109FA" w:rsidRDefault="00AC2D80">
      <w:pPr>
        <w:spacing w:after="120" w:line="300" w:lineRule="auto"/>
        <w:ind w:firstLine="720"/>
        <w:jc w:val="both"/>
      </w:pPr>
      <w:r>
        <w:t>(2) Dacă soluționarea amiabilă nu este posibilă în termen de 30 de zile, litigiile vor fi deduse competenței instanțelor judecătorești din România, conform prevederilor Legii nr. 554/2004 privind contenciosul administrativ.</w:t>
      </w:r>
    </w:p>
    <w:p w14:paraId="5DBD0952" w14:textId="77777777" w:rsidR="009109FA" w:rsidRDefault="00AC2D80">
      <w:pPr>
        <w:pStyle w:val="Heading2"/>
      </w:pPr>
      <w:r>
        <w:t>XIII. CLAUZE FINALE</w:t>
      </w:r>
    </w:p>
    <w:p w14:paraId="381B86C0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16. </w:t>
      </w:r>
      <w:r>
        <w:t>Modificarea contractului se poate face numai prin act adițional, semnat de ambele părți, cu respectarea prevederilor Legii nr. 100/2016.</w:t>
      </w:r>
    </w:p>
    <w:p w14:paraId="130D462D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17. </w:t>
      </w:r>
      <w:r>
        <w:t>Cesionarea contractului către terți este interzisă, cu excepția cazurilor prevăzute expres de lege.</w:t>
      </w:r>
    </w:p>
    <w:p w14:paraId="7F49D854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18. </w:t>
      </w:r>
      <w:r>
        <w:t>Comunicările între părți se fac în scris, la sediile menționate în preambulul contractului, cu excepția celor urgente, care pot fi transmise și prin e-mail, cu confirmare de primire.</w:t>
      </w:r>
    </w:p>
    <w:p w14:paraId="4EFD0042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19. </w:t>
      </w:r>
      <w:r>
        <w:t>Anexele la prezentul contract fac parte integrantă din acesta:</w:t>
      </w:r>
    </w:p>
    <w:p w14:paraId="5AFFB3A0" w14:textId="77777777" w:rsidR="009109FA" w:rsidRDefault="00AC2D80" w:rsidP="0022577F">
      <w:pPr>
        <w:pStyle w:val="ListParagraph"/>
        <w:numPr>
          <w:ilvl w:val="0"/>
          <w:numId w:val="18"/>
        </w:numPr>
        <w:spacing w:after="80" w:line="280" w:lineRule="auto"/>
        <w:jc w:val="both"/>
      </w:pPr>
      <w:r>
        <w:t>Anexa nr. 1 – Oferta financiară (tarife);</w:t>
      </w:r>
    </w:p>
    <w:p w14:paraId="1E9ADE30" w14:textId="77777777" w:rsidR="009109FA" w:rsidRDefault="00AC2D80" w:rsidP="0022577F">
      <w:pPr>
        <w:pStyle w:val="ListParagraph"/>
        <w:numPr>
          <w:ilvl w:val="0"/>
          <w:numId w:val="18"/>
        </w:numPr>
        <w:spacing w:after="80" w:line="280" w:lineRule="auto"/>
        <w:jc w:val="both"/>
      </w:pPr>
      <w:r>
        <w:t>Anexa nr. 2 – Regulamentul serviciului (Anexa nr. 2 la H.C.L.);</w:t>
      </w:r>
    </w:p>
    <w:p w14:paraId="364AA1D8" w14:textId="77777777" w:rsidR="009109FA" w:rsidRDefault="00AC2D80" w:rsidP="0022577F">
      <w:pPr>
        <w:pStyle w:val="ListParagraph"/>
        <w:numPr>
          <w:ilvl w:val="0"/>
          <w:numId w:val="18"/>
        </w:numPr>
        <w:spacing w:after="80" w:line="280" w:lineRule="auto"/>
        <w:jc w:val="both"/>
      </w:pPr>
      <w:r>
        <w:t>Anexa nr. 3 – Caietul de sarcini (Anexa nr. 3 la H.C.L.);</w:t>
      </w:r>
    </w:p>
    <w:p w14:paraId="682F9D1B" w14:textId="77777777" w:rsidR="009109FA" w:rsidRDefault="00AC2D80" w:rsidP="0022577F">
      <w:pPr>
        <w:pStyle w:val="ListParagraph"/>
        <w:numPr>
          <w:ilvl w:val="0"/>
          <w:numId w:val="18"/>
        </w:numPr>
        <w:spacing w:after="80" w:line="280" w:lineRule="auto"/>
        <w:jc w:val="both"/>
      </w:pPr>
      <w:r>
        <w:t>Anexa nr. 4 – Garanția de bună execuție;</w:t>
      </w:r>
    </w:p>
    <w:p w14:paraId="05AAF326" w14:textId="77777777" w:rsidR="009109FA" w:rsidRDefault="00AC2D80" w:rsidP="0022577F">
      <w:pPr>
        <w:pStyle w:val="ListParagraph"/>
        <w:numPr>
          <w:ilvl w:val="0"/>
          <w:numId w:val="18"/>
        </w:numPr>
        <w:spacing w:after="80" w:line="280" w:lineRule="auto"/>
        <w:jc w:val="both"/>
      </w:pPr>
      <w:r>
        <w:t>Anexa nr. 5 – Documentele de autorizare ale concesionarului.</w:t>
      </w:r>
    </w:p>
    <w:p w14:paraId="0A3EA038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20. </w:t>
      </w:r>
      <w:r>
        <w:t>Prezentul contract conține ____ pagini și a fost încheiat astăzi, ____________, în 2 (două) exemplare originale, câte unul pentru fiecare parte, ambele având aceeași valoare juridică.</w:t>
      </w:r>
    </w:p>
    <w:p w14:paraId="3DAA6102" w14:textId="5EE416A9" w:rsidR="009109FA" w:rsidRDefault="00AC2D80">
      <w:r>
        <w:t xml:space="preserve">  </w:t>
      </w:r>
    </w:p>
    <w:p w14:paraId="4C58685C" w14:textId="77777777" w:rsidR="009109FA" w:rsidRDefault="00AC2D80">
      <w:pPr>
        <w:tabs>
          <w:tab w:val="right" w:pos="9000"/>
        </w:tabs>
        <w:spacing w:after="60"/>
      </w:pPr>
      <w:r>
        <w:rPr>
          <w:b/>
          <w:bCs/>
        </w:rPr>
        <w:t>CONCEDENT,</w:t>
      </w:r>
      <w:r>
        <w:rPr>
          <w:b/>
          <w:bCs/>
        </w:rPr>
        <w:tab/>
        <w:t>CONCESIONAR,</w:t>
      </w:r>
    </w:p>
    <w:p w14:paraId="76A87B11" w14:textId="77777777" w:rsidR="009109FA" w:rsidRDefault="00AC2D80">
      <w:pPr>
        <w:tabs>
          <w:tab w:val="right" w:pos="9000"/>
        </w:tabs>
        <w:spacing w:after="60"/>
      </w:pPr>
      <w:r>
        <w:rPr>
          <w:b/>
          <w:bCs/>
        </w:rPr>
        <w:t>COMUNA GURA IALOMIȚEI</w:t>
      </w:r>
      <w:r>
        <w:rPr>
          <w:b/>
          <w:bCs/>
        </w:rPr>
        <w:tab/>
        <w:t>_____________________________</w:t>
      </w:r>
    </w:p>
    <w:p w14:paraId="6F983B99" w14:textId="1310B7AB" w:rsidR="0022577F" w:rsidRDefault="00AC2D80" w:rsidP="0022577F">
      <w:pPr>
        <w:tabs>
          <w:tab w:val="right" w:pos="9000"/>
        </w:tabs>
        <w:spacing w:after="360"/>
      </w:pPr>
      <w:r>
        <w:t>PRIMAR,</w:t>
      </w:r>
      <w:r>
        <w:tab/>
        <w:t>Reprezentant legal,_____________________</w:t>
      </w:r>
      <w:r>
        <w:tab/>
      </w:r>
    </w:p>
    <w:p w14:paraId="37F7CE9A" w14:textId="3BB08004" w:rsidR="0022577F" w:rsidRDefault="00AC2D80" w:rsidP="0022577F">
      <w:pPr>
        <w:spacing w:after="60"/>
      </w:pPr>
      <w:r>
        <w:rPr>
          <w:b/>
          <w:bCs/>
          <w:i/>
          <w:iCs/>
        </w:rPr>
        <w:t>Vizat pentru legalitate,</w:t>
      </w:r>
      <w:r w:rsidR="0022577F" w:rsidRPr="0022577F">
        <w:rPr>
          <w:b/>
          <w:bCs/>
          <w:i/>
          <w:iCs/>
        </w:rPr>
        <w:t xml:space="preserve"> </w:t>
      </w:r>
      <w:r w:rsidR="0022577F">
        <w:rPr>
          <w:b/>
          <w:bCs/>
          <w:i/>
          <w:iCs/>
        </w:rPr>
        <w:tab/>
      </w:r>
      <w:r w:rsidR="0022577F">
        <w:rPr>
          <w:b/>
          <w:bCs/>
          <w:i/>
          <w:iCs/>
        </w:rPr>
        <w:tab/>
      </w:r>
      <w:r w:rsidR="0022577F">
        <w:rPr>
          <w:b/>
          <w:bCs/>
          <w:i/>
          <w:iCs/>
        </w:rPr>
        <w:tab/>
      </w:r>
      <w:r w:rsidR="0022577F">
        <w:rPr>
          <w:b/>
          <w:bCs/>
          <w:i/>
          <w:iCs/>
        </w:rPr>
        <w:tab/>
        <w:t>Vizat pentru control financiar preventiv,</w:t>
      </w:r>
    </w:p>
    <w:p w14:paraId="7FF5BA58" w14:textId="7980D7CF" w:rsidR="009109FA" w:rsidRDefault="00AC2D80" w:rsidP="0022577F">
      <w:pPr>
        <w:tabs>
          <w:tab w:val="right" w:pos="9000"/>
        </w:tabs>
        <w:spacing w:after="360"/>
      </w:pPr>
      <w:r>
        <w:rPr>
          <w:b/>
          <w:bCs/>
        </w:rPr>
        <w:t>SECRETAR GENERAL AL COMUNEI,</w:t>
      </w:r>
      <w:r w:rsidR="0022577F">
        <w:rPr>
          <w:b/>
          <w:bCs/>
        </w:rPr>
        <w:t xml:space="preserve">                    _________________________  </w:t>
      </w:r>
      <w:r>
        <w:t>_____________________</w:t>
      </w:r>
    </w:p>
    <w:sectPr w:rsidR="009109FA" w:rsidSect="0022577F">
      <w:footerReference w:type="default" r:id="rId8"/>
      <w:pgSz w:w="11906" w:h="16838"/>
      <w:pgMar w:top="56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25C4D" w14:textId="77777777" w:rsidR="0088414C" w:rsidRDefault="0088414C">
      <w:r>
        <w:separator/>
      </w:r>
    </w:p>
  </w:endnote>
  <w:endnote w:type="continuationSeparator" w:id="0">
    <w:p w14:paraId="402BA551" w14:textId="77777777" w:rsidR="0088414C" w:rsidRDefault="0088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ED86B" w14:textId="77777777" w:rsidR="009109FA" w:rsidRDefault="00AC2D80">
    <w:pPr>
      <w:jc w:val="center"/>
    </w:pPr>
    <w:r>
      <w:t xml:space="preserve">Pagina </w:t>
    </w:r>
    <w:r>
      <w:fldChar w:fldCharType="begin"/>
    </w:r>
    <w:r>
      <w:instrText>PAGE</w:instrText>
    </w:r>
    <w:r>
      <w:fldChar w:fldCharType="separate"/>
    </w:r>
    <w:r w:rsidR="00010AD5">
      <w:rPr>
        <w:noProof/>
      </w:rPr>
      <w:t>1</w:t>
    </w:r>
    <w:r>
      <w:fldChar w:fldCharType="end"/>
    </w:r>
    <w:r>
      <w:t xml:space="preserve"> din </w:t>
    </w:r>
    <w:r>
      <w:fldChar w:fldCharType="begin"/>
    </w:r>
    <w:r>
      <w:instrText>NUMPAGES</w:instrText>
    </w:r>
    <w:r>
      <w:fldChar w:fldCharType="separate"/>
    </w:r>
    <w:r w:rsidR="00010AD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778F7" w14:textId="77777777" w:rsidR="0088414C" w:rsidRDefault="0088414C">
      <w:r>
        <w:separator/>
      </w:r>
    </w:p>
  </w:footnote>
  <w:footnote w:type="continuationSeparator" w:id="0">
    <w:p w14:paraId="58551AD3" w14:textId="77777777" w:rsidR="0088414C" w:rsidRDefault="0088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5FF"/>
    <w:multiLevelType w:val="hybridMultilevel"/>
    <w:tmpl w:val="F89ABC5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61DA8"/>
    <w:multiLevelType w:val="hybridMultilevel"/>
    <w:tmpl w:val="42C63C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D10D92"/>
    <w:multiLevelType w:val="hybridMultilevel"/>
    <w:tmpl w:val="9DB6BD5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820019"/>
    <w:multiLevelType w:val="hybridMultilevel"/>
    <w:tmpl w:val="C4CA0E8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1C7A87"/>
    <w:multiLevelType w:val="hybridMultilevel"/>
    <w:tmpl w:val="889656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85D2487"/>
    <w:multiLevelType w:val="hybridMultilevel"/>
    <w:tmpl w:val="250C9C2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14A11E1"/>
    <w:multiLevelType w:val="hybridMultilevel"/>
    <w:tmpl w:val="727C737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52E6A8C"/>
    <w:multiLevelType w:val="hybridMultilevel"/>
    <w:tmpl w:val="987A192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821A24"/>
    <w:multiLevelType w:val="hybridMultilevel"/>
    <w:tmpl w:val="FBF225F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313C23"/>
    <w:multiLevelType w:val="hybridMultilevel"/>
    <w:tmpl w:val="808CD9E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014527"/>
    <w:multiLevelType w:val="hybridMultilevel"/>
    <w:tmpl w:val="41721BD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B717CC6"/>
    <w:multiLevelType w:val="hybridMultilevel"/>
    <w:tmpl w:val="FFFFFFFF"/>
    <w:lvl w:ilvl="0" w:tplc="1090E706">
      <w:start w:val="1"/>
      <w:numFmt w:val="bullet"/>
      <w:lvlText w:val="●"/>
      <w:lvlJc w:val="left"/>
      <w:pPr>
        <w:ind w:left="720" w:hanging="360"/>
      </w:pPr>
    </w:lvl>
    <w:lvl w:ilvl="1" w:tplc="7ED4FF84">
      <w:start w:val="1"/>
      <w:numFmt w:val="bullet"/>
      <w:lvlText w:val="○"/>
      <w:lvlJc w:val="left"/>
      <w:pPr>
        <w:ind w:left="1440" w:hanging="360"/>
      </w:pPr>
    </w:lvl>
    <w:lvl w:ilvl="2" w:tplc="1FEC2258">
      <w:start w:val="1"/>
      <w:numFmt w:val="bullet"/>
      <w:lvlText w:val="■"/>
      <w:lvlJc w:val="left"/>
      <w:pPr>
        <w:ind w:left="2160" w:hanging="360"/>
      </w:pPr>
    </w:lvl>
    <w:lvl w:ilvl="3" w:tplc="01603AF2">
      <w:start w:val="1"/>
      <w:numFmt w:val="bullet"/>
      <w:lvlText w:val="●"/>
      <w:lvlJc w:val="left"/>
      <w:pPr>
        <w:ind w:left="2880" w:hanging="360"/>
      </w:pPr>
    </w:lvl>
    <w:lvl w:ilvl="4" w:tplc="B964A162">
      <w:start w:val="1"/>
      <w:numFmt w:val="bullet"/>
      <w:lvlText w:val="○"/>
      <w:lvlJc w:val="left"/>
      <w:pPr>
        <w:ind w:left="3600" w:hanging="360"/>
      </w:pPr>
    </w:lvl>
    <w:lvl w:ilvl="5" w:tplc="946EDF6E">
      <w:start w:val="1"/>
      <w:numFmt w:val="bullet"/>
      <w:lvlText w:val="■"/>
      <w:lvlJc w:val="left"/>
      <w:pPr>
        <w:ind w:left="4320" w:hanging="360"/>
      </w:pPr>
    </w:lvl>
    <w:lvl w:ilvl="6" w:tplc="21066108">
      <w:start w:val="1"/>
      <w:numFmt w:val="bullet"/>
      <w:lvlText w:val="●"/>
      <w:lvlJc w:val="left"/>
      <w:pPr>
        <w:ind w:left="5040" w:hanging="360"/>
      </w:pPr>
    </w:lvl>
    <w:lvl w:ilvl="7" w:tplc="0D26DA90">
      <w:start w:val="1"/>
      <w:numFmt w:val="bullet"/>
      <w:lvlText w:val="●"/>
      <w:lvlJc w:val="left"/>
      <w:pPr>
        <w:ind w:left="5760" w:hanging="360"/>
      </w:pPr>
    </w:lvl>
    <w:lvl w:ilvl="8" w:tplc="6406CB4E">
      <w:start w:val="1"/>
      <w:numFmt w:val="bullet"/>
      <w:lvlText w:val="●"/>
      <w:lvlJc w:val="left"/>
      <w:pPr>
        <w:ind w:left="6480" w:hanging="360"/>
      </w:pPr>
    </w:lvl>
  </w:abstractNum>
  <w:abstractNum w:abstractNumId="12">
    <w:nsid w:val="6A2734C2"/>
    <w:multiLevelType w:val="hybridMultilevel"/>
    <w:tmpl w:val="D8C807A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E13D3"/>
    <w:multiLevelType w:val="hybridMultilevel"/>
    <w:tmpl w:val="646E605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4D67470"/>
    <w:multiLevelType w:val="hybridMultilevel"/>
    <w:tmpl w:val="FFFFFFFF"/>
    <w:lvl w:ilvl="0" w:tplc="714E2988">
      <w:start w:val="1"/>
      <w:numFmt w:val="decimal"/>
      <w:lvlText w:val="%1."/>
      <w:lvlJc w:val="left"/>
      <w:pPr>
        <w:ind w:left="720" w:hanging="360"/>
      </w:pPr>
    </w:lvl>
    <w:lvl w:ilvl="1" w:tplc="C7E89BB2">
      <w:numFmt w:val="decimal"/>
      <w:lvlText w:val=""/>
      <w:lvlJc w:val="left"/>
    </w:lvl>
    <w:lvl w:ilvl="2" w:tplc="68A4F7DE">
      <w:numFmt w:val="decimal"/>
      <w:lvlText w:val=""/>
      <w:lvlJc w:val="left"/>
    </w:lvl>
    <w:lvl w:ilvl="3" w:tplc="9952566C">
      <w:numFmt w:val="decimal"/>
      <w:lvlText w:val=""/>
      <w:lvlJc w:val="left"/>
    </w:lvl>
    <w:lvl w:ilvl="4" w:tplc="C61CC41C">
      <w:numFmt w:val="decimal"/>
      <w:lvlText w:val=""/>
      <w:lvlJc w:val="left"/>
    </w:lvl>
    <w:lvl w:ilvl="5" w:tplc="17EC4064">
      <w:numFmt w:val="decimal"/>
      <w:lvlText w:val=""/>
      <w:lvlJc w:val="left"/>
    </w:lvl>
    <w:lvl w:ilvl="6" w:tplc="C4EC086E">
      <w:numFmt w:val="decimal"/>
      <w:lvlText w:val=""/>
      <w:lvlJc w:val="left"/>
    </w:lvl>
    <w:lvl w:ilvl="7" w:tplc="D39CA0A8">
      <w:numFmt w:val="decimal"/>
      <w:lvlText w:val=""/>
      <w:lvlJc w:val="left"/>
    </w:lvl>
    <w:lvl w:ilvl="8" w:tplc="C2F26770">
      <w:numFmt w:val="decimal"/>
      <w:lvlText w:val=""/>
      <w:lvlJc w:val="left"/>
    </w:lvl>
  </w:abstractNum>
  <w:abstractNum w:abstractNumId="15">
    <w:nsid w:val="76A573D1"/>
    <w:multiLevelType w:val="hybridMultilevel"/>
    <w:tmpl w:val="FFFFFFFF"/>
    <w:lvl w:ilvl="0" w:tplc="EB1668F2">
      <w:start w:val="1"/>
      <w:numFmt w:val="lowerLetter"/>
      <w:lvlText w:val="%1)"/>
      <w:lvlJc w:val="left"/>
      <w:pPr>
        <w:ind w:left="720" w:hanging="360"/>
      </w:pPr>
    </w:lvl>
    <w:lvl w:ilvl="1" w:tplc="A00A2F24">
      <w:numFmt w:val="decimal"/>
      <w:lvlText w:val=""/>
      <w:lvlJc w:val="left"/>
    </w:lvl>
    <w:lvl w:ilvl="2" w:tplc="E78EC16C">
      <w:numFmt w:val="decimal"/>
      <w:lvlText w:val=""/>
      <w:lvlJc w:val="left"/>
    </w:lvl>
    <w:lvl w:ilvl="3" w:tplc="DB18DB58">
      <w:numFmt w:val="decimal"/>
      <w:lvlText w:val=""/>
      <w:lvlJc w:val="left"/>
    </w:lvl>
    <w:lvl w:ilvl="4" w:tplc="7BCEF50A">
      <w:numFmt w:val="decimal"/>
      <w:lvlText w:val=""/>
      <w:lvlJc w:val="left"/>
    </w:lvl>
    <w:lvl w:ilvl="5" w:tplc="3C784866">
      <w:numFmt w:val="decimal"/>
      <w:lvlText w:val=""/>
      <w:lvlJc w:val="left"/>
    </w:lvl>
    <w:lvl w:ilvl="6" w:tplc="04B619BA">
      <w:numFmt w:val="decimal"/>
      <w:lvlText w:val=""/>
      <w:lvlJc w:val="left"/>
    </w:lvl>
    <w:lvl w:ilvl="7" w:tplc="51CEE350">
      <w:numFmt w:val="decimal"/>
      <w:lvlText w:val=""/>
      <w:lvlJc w:val="left"/>
    </w:lvl>
    <w:lvl w:ilvl="8" w:tplc="13C6D826">
      <w:numFmt w:val="decimal"/>
      <w:lvlText w:val=""/>
      <w:lvlJc w:val="left"/>
    </w:lvl>
  </w:abstractNum>
  <w:abstractNum w:abstractNumId="16">
    <w:nsid w:val="7D255349"/>
    <w:multiLevelType w:val="hybridMultilevel"/>
    <w:tmpl w:val="C6BE0EF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4E5CCE"/>
    <w:multiLevelType w:val="hybridMultilevel"/>
    <w:tmpl w:val="AF70ED4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7"/>
  </w:num>
  <w:num w:numId="4">
    <w:abstractNumId w:val="12"/>
  </w:num>
  <w:num w:numId="5">
    <w:abstractNumId w:val="15"/>
  </w:num>
  <w:num w:numId="6">
    <w:abstractNumId w:val="17"/>
  </w:num>
  <w:num w:numId="7">
    <w:abstractNumId w:val="10"/>
  </w:num>
  <w:num w:numId="8">
    <w:abstractNumId w:val="3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3"/>
  </w:num>
  <w:num w:numId="14">
    <w:abstractNumId w:val="6"/>
  </w:num>
  <w:num w:numId="15">
    <w:abstractNumId w:val="2"/>
  </w:num>
  <w:num w:numId="16">
    <w:abstractNumId w:val="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FA"/>
    <w:rsid w:val="00010AD5"/>
    <w:rsid w:val="00031C7D"/>
    <w:rsid w:val="00071BE4"/>
    <w:rsid w:val="00210038"/>
    <w:rsid w:val="0022577F"/>
    <w:rsid w:val="0026411B"/>
    <w:rsid w:val="0046360C"/>
    <w:rsid w:val="005268C9"/>
    <w:rsid w:val="00670158"/>
    <w:rsid w:val="007710DF"/>
    <w:rsid w:val="007B749D"/>
    <w:rsid w:val="008105F3"/>
    <w:rsid w:val="0088414C"/>
    <w:rsid w:val="009109FA"/>
    <w:rsid w:val="0096222C"/>
    <w:rsid w:val="00AC2D80"/>
    <w:rsid w:val="00B765E5"/>
    <w:rsid w:val="00BC79EC"/>
    <w:rsid w:val="00DB3D4C"/>
    <w:rsid w:val="00E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6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100"/>
      <w:outlineLvl w:val="2"/>
    </w:pPr>
    <w:rPr>
      <w:b/>
      <w:bCs/>
      <w:i/>
      <w:i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100"/>
      <w:outlineLvl w:val="2"/>
    </w:pPr>
    <w:rPr>
      <w:b/>
      <w:bCs/>
      <w:i/>
      <w:i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 si Contract-cadru - Serviciul câini fără stăpân</vt:lpstr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 si Contract-cadru - Serviciul câini fără stăpân</dc:title>
  <dc:creator>Primăria Comuna Gura Ialomiței</dc:creator>
  <cp:lastModifiedBy>Papacioc Antoniu</cp:lastModifiedBy>
  <cp:revision>2</cp:revision>
  <cp:lastPrinted>2026-04-24T07:53:00Z</cp:lastPrinted>
  <dcterms:created xsi:type="dcterms:W3CDTF">2026-04-24T07:57:00Z</dcterms:created>
  <dcterms:modified xsi:type="dcterms:W3CDTF">2026-04-24T07:57:00Z</dcterms:modified>
</cp:coreProperties>
</file>